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88" w:rsidRDefault="00006188" w:rsidP="00006188">
      <w:pPr>
        <w:shd w:val="clear" w:color="auto" w:fill="F9F9FC"/>
        <w:spacing w:before="351" w:after="164" w:line="351" w:lineRule="atLeast"/>
        <w:outlineLvl w:val="2"/>
        <w:rPr>
          <w:rFonts w:ascii="Arial" w:eastAsia="Times New Roman" w:hAnsi="Arial" w:cs="Arial"/>
          <w:b/>
          <w:bCs/>
          <w:color w:val="31313C"/>
          <w:spacing w:val="-6"/>
          <w:sz w:val="28"/>
          <w:szCs w:val="28"/>
          <w:lang w:eastAsia="ru-RU"/>
        </w:rPr>
      </w:pPr>
      <w:r w:rsidRPr="00006188">
        <w:rPr>
          <w:rFonts w:ascii="Arial" w:eastAsia="Times New Roman" w:hAnsi="Arial" w:cs="Arial"/>
          <w:b/>
          <w:bCs/>
          <w:color w:val="31313C"/>
          <w:spacing w:val="-6"/>
          <w:sz w:val="28"/>
          <w:szCs w:val="28"/>
          <w:lang w:eastAsia="ru-RU"/>
        </w:rPr>
        <w:t>Строительные материалы</w:t>
      </w:r>
    </w:p>
    <w:p w:rsidR="001A3456" w:rsidRPr="00006188" w:rsidRDefault="001A3456" w:rsidP="00006188">
      <w:pPr>
        <w:shd w:val="clear" w:color="auto" w:fill="F9F9FC"/>
        <w:spacing w:before="351" w:after="164" w:line="351" w:lineRule="atLeast"/>
        <w:outlineLvl w:val="2"/>
        <w:rPr>
          <w:rFonts w:ascii="Arial" w:eastAsia="Times New Roman" w:hAnsi="Arial" w:cs="Arial"/>
          <w:b/>
          <w:bCs/>
          <w:color w:val="31313C"/>
          <w:spacing w:val="-6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58964"/>
            <wp:effectExtent l="19050" t="0" r="3175" b="0"/>
            <wp:docPr id="1" name="Рисунок 1" descr="https://ipgtech.tagster.club/wp-content/uploads/sites/162/2025/01/strojmaterial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pgtech.tagster.club/wp-content/uploads/sites/162/2025/01/strojmaterialy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188" w:rsidRPr="00006188" w:rsidRDefault="00006188" w:rsidP="00006188">
      <w:pPr>
        <w:shd w:val="clear" w:color="auto" w:fill="F9F9FC"/>
        <w:spacing w:after="351" w:line="240" w:lineRule="auto"/>
        <w:rPr>
          <w:rFonts w:ascii="Arial" w:eastAsia="Times New Roman" w:hAnsi="Arial" w:cs="Arial"/>
          <w:color w:val="333333"/>
          <w:spacing w:val="-6"/>
          <w:sz w:val="21"/>
          <w:szCs w:val="21"/>
          <w:lang w:eastAsia="ru-RU"/>
        </w:rPr>
      </w:pPr>
      <w:r w:rsidRPr="00006188">
        <w:rPr>
          <w:rFonts w:ascii="Arial" w:eastAsia="Times New Roman" w:hAnsi="Arial" w:cs="Arial"/>
          <w:color w:val="333333"/>
          <w:spacing w:val="-6"/>
          <w:sz w:val="21"/>
          <w:szCs w:val="21"/>
          <w:lang w:eastAsia="ru-RU"/>
        </w:rPr>
        <w:t>Обязательная маркировка будет введена только для материалов, у которых есть индивидуальная упаковка. Прочие категории строительных материалов маркировать не будут, потому что это очень сложно с технической точки зрения. Например, коды не будут наносить на брус, доски или другие крупногабаритные материалы.</w:t>
      </w:r>
    </w:p>
    <w:p w:rsidR="00006188" w:rsidRPr="00006188" w:rsidRDefault="00006188" w:rsidP="00006188">
      <w:pPr>
        <w:numPr>
          <w:ilvl w:val="0"/>
          <w:numId w:val="1"/>
        </w:numPr>
        <w:shd w:val="clear" w:color="auto" w:fill="F9F9FC"/>
        <w:spacing w:after="0" w:line="240" w:lineRule="auto"/>
        <w:ind w:left="0"/>
        <w:rPr>
          <w:rFonts w:ascii="Arial" w:eastAsia="Times New Roman" w:hAnsi="Arial" w:cs="Arial"/>
          <w:color w:val="31313C"/>
          <w:spacing w:val="-6"/>
          <w:sz w:val="21"/>
          <w:szCs w:val="21"/>
          <w:lang w:eastAsia="ru-RU"/>
        </w:rPr>
      </w:pPr>
      <w:r w:rsidRPr="00006188">
        <w:rPr>
          <w:rFonts w:ascii="Arial" w:eastAsia="Times New Roman" w:hAnsi="Arial" w:cs="Arial"/>
          <w:b/>
          <w:bCs/>
          <w:color w:val="31313C"/>
          <w:spacing w:val="-6"/>
          <w:sz w:val="21"/>
          <w:lang w:eastAsia="ru-RU"/>
        </w:rPr>
        <w:t>С 1 мая 2026 года</w:t>
      </w:r>
      <w:r w:rsidRPr="00006188">
        <w:rPr>
          <w:rFonts w:ascii="Arial" w:eastAsia="Times New Roman" w:hAnsi="Arial" w:cs="Arial"/>
          <w:color w:val="31313C"/>
          <w:spacing w:val="-6"/>
          <w:sz w:val="21"/>
          <w:szCs w:val="21"/>
          <w:lang w:eastAsia="ru-RU"/>
        </w:rPr>
        <w:t> — поставщики будут обязаны маркировать строительные материалы. С этой даты запрещается поставлять немаркированные товары в продажу. Новое требование распространяется на отечественных производителей и импортёров.</w:t>
      </w:r>
    </w:p>
    <w:p w:rsidR="00006188" w:rsidRPr="00006188" w:rsidRDefault="00006188" w:rsidP="00006188">
      <w:pPr>
        <w:numPr>
          <w:ilvl w:val="0"/>
          <w:numId w:val="1"/>
        </w:numPr>
        <w:shd w:val="clear" w:color="auto" w:fill="F9F9FC"/>
        <w:spacing w:after="0" w:line="240" w:lineRule="auto"/>
        <w:ind w:left="0"/>
        <w:rPr>
          <w:rFonts w:ascii="Arial" w:eastAsia="Times New Roman" w:hAnsi="Arial" w:cs="Arial"/>
          <w:color w:val="31313C"/>
          <w:spacing w:val="-6"/>
          <w:sz w:val="21"/>
          <w:szCs w:val="21"/>
          <w:lang w:eastAsia="ru-RU"/>
        </w:rPr>
      </w:pPr>
      <w:r w:rsidRPr="00006188">
        <w:rPr>
          <w:rFonts w:ascii="Arial" w:eastAsia="Times New Roman" w:hAnsi="Arial" w:cs="Arial"/>
          <w:b/>
          <w:bCs/>
          <w:color w:val="31313C"/>
          <w:spacing w:val="-6"/>
          <w:sz w:val="21"/>
          <w:lang w:eastAsia="ru-RU"/>
        </w:rPr>
        <w:t>С 1 декабря 2026 года</w:t>
      </w:r>
      <w:r w:rsidRPr="00006188">
        <w:rPr>
          <w:rFonts w:ascii="Arial" w:eastAsia="Times New Roman" w:hAnsi="Arial" w:cs="Arial"/>
          <w:color w:val="31313C"/>
          <w:spacing w:val="-6"/>
          <w:sz w:val="21"/>
          <w:szCs w:val="21"/>
          <w:lang w:eastAsia="ru-RU"/>
        </w:rPr>
        <w:t xml:space="preserve"> — участники рынка стройматериалов должны будут </w:t>
      </w:r>
      <w:proofErr w:type="gramStart"/>
      <w:r w:rsidRPr="00006188">
        <w:rPr>
          <w:rFonts w:ascii="Arial" w:eastAsia="Times New Roman" w:hAnsi="Arial" w:cs="Arial"/>
          <w:color w:val="31313C"/>
          <w:spacing w:val="-6"/>
          <w:sz w:val="21"/>
          <w:szCs w:val="21"/>
          <w:lang w:eastAsia="ru-RU"/>
        </w:rPr>
        <w:t>отчитываться о выбытии</w:t>
      </w:r>
      <w:proofErr w:type="gramEnd"/>
      <w:r w:rsidRPr="00006188">
        <w:rPr>
          <w:rFonts w:ascii="Arial" w:eastAsia="Times New Roman" w:hAnsi="Arial" w:cs="Arial"/>
          <w:color w:val="31313C"/>
          <w:spacing w:val="-6"/>
          <w:sz w:val="21"/>
          <w:szCs w:val="21"/>
          <w:lang w:eastAsia="ru-RU"/>
        </w:rPr>
        <w:t xml:space="preserve"> товаров из оборота по любой причине. Для этой товарной категории сразу начнёт действовать </w:t>
      </w:r>
      <w:proofErr w:type="spellStart"/>
      <w:r w:rsidRPr="00006188">
        <w:rPr>
          <w:rFonts w:ascii="Arial" w:eastAsia="Times New Roman" w:hAnsi="Arial" w:cs="Arial"/>
          <w:color w:val="31313C"/>
          <w:spacing w:val="-6"/>
          <w:sz w:val="21"/>
          <w:szCs w:val="21"/>
          <w:lang w:eastAsia="ru-RU"/>
        </w:rPr>
        <w:t>поэкземплярный</w:t>
      </w:r>
      <w:proofErr w:type="spellEnd"/>
      <w:r w:rsidRPr="00006188">
        <w:rPr>
          <w:rFonts w:ascii="Arial" w:eastAsia="Times New Roman" w:hAnsi="Arial" w:cs="Arial"/>
          <w:color w:val="31313C"/>
          <w:spacing w:val="-6"/>
          <w:sz w:val="21"/>
          <w:szCs w:val="21"/>
          <w:lang w:eastAsia="ru-RU"/>
        </w:rPr>
        <w:t xml:space="preserve"> учёт. Продажи без сканирования кодов станут незаконными.</w:t>
      </w:r>
    </w:p>
    <w:p w:rsidR="003454EB" w:rsidRDefault="003454EB"/>
    <w:sectPr w:rsidR="003454EB" w:rsidSect="00345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0592C"/>
    <w:multiLevelType w:val="multilevel"/>
    <w:tmpl w:val="E63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006188"/>
    <w:rsid w:val="00006188"/>
    <w:rsid w:val="001A3456"/>
    <w:rsid w:val="003454EB"/>
    <w:rsid w:val="00D01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EB"/>
  </w:style>
  <w:style w:type="paragraph" w:styleId="3">
    <w:name w:val="heading 3"/>
    <w:basedOn w:val="a"/>
    <w:link w:val="30"/>
    <w:uiPriority w:val="9"/>
    <w:qFormat/>
    <w:rsid w:val="00006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61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0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1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A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5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2026-01-23T03:19:00Z</dcterms:created>
  <dcterms:modified xsi:type="dcterms:W3CDTF">2026-01-23T03:22:00Z</dcterms:modified>
</cp:coreProperties>
</file>