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86" w:rsidRPr="00111579" w:rsidRDefault="00F65A86" w:rsidP="00F65A86">
      <w:pPr>
        <w:jc w:val="center"/>
        <w:rPr>
          <w:color w:val="0000FF"/>
        </w:rPr>
      </w:pPr>
      <w:r>
        <w:rPr>
          <w:color w:val="0000FF"/>
        </w:rPr>
        <w:t>РОССИ</w:t>
      </w:r>
      <w:r w:rsidRPr="00111579">
        <w:rPr>
          <w:color w:val="0000FF"/>
        </w:rPr>
        <w:t xml:space="preserve">ЙСКАЯ </w:t>
      </w:r>
      <w:r>
        <w:rPr>
          <w:color w:val="0000FF"/>
        </w:rPr>
        <w:t xml:space="preserve"> </w:t>
      </w:r>
      <w:r w:rsidRPr="00111579">
        <w:rPr>
          <w:color w:val="0000FF"/>
        </w:rPr>
        <w:t>ФЕДЕРАЦИЯ</w:t>
      </w:r>
    </w:p>
    <w:p w:rsidR="00F65A86" w:rsidRPr="00111579" w:rsidRDefault="00F65A86" w:rsidP="00F65A86">
      <w:pPr>
        <w:jc w:val="center"/>
        <w:rPr>
          <w:color w:val="0000FF"/>
          <w:sz w:val="16"/>
          <w:szCs w:val="16"/>
        </w:rPr>
      </w:pPr>
    </w:p>
    <w:p w:rsidR="00F65A86" w:rsidRPr="00111579" w:rsidRDefault="00F65A86" w:rsidP="00F65A86">
      <w:pPr>
        <w:jc w:val="center"/>
        <w:rPr>
          <w:color w:val="0000FF"/>
        </w:rPr>
      </w:pPr>
      <w:r w:rsidRPr="00111579">
        <w:rPr>
          <w:color w:val="0000FF"/>
        </w:rPr>
        <w:t>АДМИНИСТРАЦИЯ РУБЦОВСКОГО РАЙОНА</w:t>
      </w:r>
    </w:p>
    <w:p w:rsidR="00F65A86" w:rsidRPr="00111579" w:rsidRDefault="00F65A86" w:rsidP="00F65A86">
      <w:pPr>
        <w:jc w:val="center"/>
        <w:rPr>
          <w:color w:val="0000FF"/>
        </w:rPr>
      </w:pPr>
      <w:r w:rsidRPr="00111579">
        <w:rPr>
          <w:color w:val="0000FF"/>
        </w:rPr>
        <w:t>АЛТАЙСКОГО КРАЯ</w:t>
      </w:r>
    </w:p>
    <w:p w:rsidR="00F65A86" w:rsidRPr="00111579" w:rsidRDefault="00F65A86" w:rsidP="00F65A86">
      <w:pPr>
        <w:jc w:val="center"/>
        <w:rPr>
          <w:color w:val="0000FF"/>
        </w:rPr>
      </w:pPr>
    </w:p>
    <w:p w:rsidR="00F65A86" w:rsidRPr="00111579" w:rsidRDefault="00F65A86" w:rsidP="00F65A86">
      <w:pPr>
        <w:jc w:val="center"/>
        <w:rPr>
          <w:rFonts w:ascii="Impact" w:hAnsi="Impact"/>
          <w:color w:val="0000FF"/>
          <w:sz w:val="48"/>
        </w:rPr>
      </w:pPr>
      <w:r w:rsidRPr="00111579">
        <w:rPr>
          <w:rFonts w:ascii="Impact" w:hAnsi="Impact"/>
          <w:color w:val="0000FF"/>
          <w:sz w:val="48"/>
        </w:rPr>
        <w:t>П О С Т А Н О В Л Е Н И Е</w:t>
      </w:r>
    </w:p>
    <w:p w:rsidR="00F65A86" w:rsidRPr="000E6A73" w:rsidRDefault="00F65A86" w:rsidP="00F65A86">
      <w:pPr>
        <w:jc w:val="center"/>
        <w:rPr>
          <w:rFonts w:ascii="Impact" w:hAnsi="Impact"/>
          <w:color w:val="0000FF"/>
          <w:sz w:val="28"/>
          <w:szCs w:val="28"/>
        </w:rPr>
      </w:pPr>
    </w:p>
    <w:p w:rsidR="00F65A86" w:rsidRPr="000E6A73" w:rsidRDefault="00F65A86" w:rsidP="00F65A86">
      <w:pPr>
        <w:jc w:val="both"/>
        <w:rPr>
          <w:color w:val="0000FF"/>
          <w:sz w:val="28"/>
          <w:szCs w:val="28"/>
        </w:rPr>
      </w:pPr>
      <w:r w:rsidRPr="000E6A73">
        <w:rPr>
          <w:color w:val="0000FF"/>
          <w:sz w:val="28"/>
          <w:szCs w:val="28"/>
        </w:rPr>
        <w:t>__</w:t>
      </w:r>
      <w:r w:rsidR="004D7658" w:rsidRPr="004D7658">
        <w:rPr>
          <w:color w:val="0000FF"/>
          <w:sz w:val="28"/>
          <w:szCs w:val="28"/>
          <w:u w:val="single"/>
        </w:rPr>
        <w:t>29.12.2023</w:t>
      </w:r>
      <w:r w:rsidRPr="000E6A73">
        <w:rPr>
          <w:color w:val="0000FF"/>
          <w:sz w:val="28"/>
          <w:szCs w:val="28"/>
        </w:rPr>
        <w:t xml:space="preserve">___                                               </w:t>
      </w:r>
      <w:r w:rsidR="004D7658">
        <w:rPr>
          <w:color w:val="0000FF"/>
          <w:sz w:val="28"/>
          <w:szCs w:val="28"/>
        </w:rPr>
        <w:t xml:space="preserve">          </w:t>
      </w:r>
      <w:r w:rsidRPr="000E6A73">
        <w:rPr>
          <w:color w:val="0000FF"/>
          <w:sz w:val="28"/>
          <w:szCs w:val="28"/>
        </w:rPr>
        <w:t xml:space="preserve">       №___</w:t>
      </w:r>
      <w:r w:rsidR="004D7658" w:rsidRPr="004D7658">
        <w:rPr>
          <w:color w:val="0000FF"/>
          <w:sz w:val="28"/>
          <w:szCs w:val="28"/>
          <w:u w:val="single"/>
        </w:rPr>
        <w:t>702</w:t>
      </w:r>
      <w:r w:rsidR="004D7658">
        <w:rPr>
          <w:color w:val="0000FF"/>
          <w:sz w:val="28"/>
          <w:szCs w:val="28"/>
        </w:rPr>
        <w:t>__</w:t>
      </w:r>
      <w:r w:rsidRPr="000E6A73">
        <w:rPr>
          <w:color w:val="0000FF"/>
          <w:sz w:val="28"/>
          <w:szCs w:val="28"/>
        </w:rPr>
        <w:t>__</w:t>
      </w:r>
    </w:p>
    <w:p w:rsidR="00F65A86" w:rsidRPr="000E6A73" w:rsidRDefault="00F65A86" w:rsidP="00F65A86">
      <w:pPr>
        <w:jc w:val="center"/>
        <w:rPr>
          <w:color w:val="0000FF"/>
          <w:sz w:val="28"/>
          <w:szCs w:val="28"/>
        </w:rPr>
      </w:pPr>
      <w:r w:rsidRPr="000E6A73">
        <w:rPr>
          <w:color w:val="0000FF"/>
          <w:sz w:val="28"/>
          <w:szCs w:val="28"/>
        </w:rPr>
        <w:t>г.Рубцовск</w:t>
      </w:r>
    </w:p>
    <w:p w:rsidR="00F65A86" w:rsidRDefault="00F65A86" w:rsidP="00F65A86">
      <w:pPr>
        <w:jc w:val="both"/>
      </w:pPr>
    </w:p>
    <w:p w:rsidR="00DE05BF" w:rsidRDefault="00DE05BF" w:rsidP="00BA1991"/>
    <w:p w:rsidR="00DE05BF" w:rsidRPr="00CF38B4" w:rsidRDefault="00DB1723" w:rsidP="00CF38B4">
      <w:pPr>
        <w:ind w:firstLine="708"/>
        <w:jc w:val="both"/>
        <w:rPr>
          <w:sz w:val="28"/>
          <w:szCs w:val="28"/>
        </w:rPr>
      </w:pPr>
      <w:r w:rsidRPr="00CF38B4">
        <w:rPr>
          <w:sz w:val="28"/>
          <w:szCs w:val="28"/>
        </w:rPr>
        <w:t>Об утверждении П</w:t>
      </w:r>
      <w:r w:rsidR="00467276">
        <w:rPr>
          <w:sz w:val="28"/>
          <w:szCs w:val="28"/>
        </w:rPr>
        <w:t>орядка</w:t>
      </w:r>
    </w:p>
    <w:p w:rsidR="00F41305" w:rsidRDefault="00467276" w:rsidP="00BA199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обзоров расходов бюджета </w:t>
      </w:r>
    </w:p>
    <w:p w:rsidR="00D12A4D" w:rsidRPr="00CF38B4" w:rsidRDefault="00D12A4D" w:rsidP="00BA1991">
      <w:pPr>
        <w:ind w:hanging="142"/>
        <w:rPr>
          <w:sz w:val="28"/>
          <w:szCs w:val="28"/>
        </w:rPr>
      </w:pPr>
    </w:p>
    <w:p w:rsidR="00467276" w:rsidRDefault="00BA1991" w:rsidP="00BA1991">
      <w:pPr>
        <w:ind w:left="-142"/>
        <w:jc w:val="both"/>
        <w:rPr>
          <w:sz w:val="28"/>
          <w:szCs w:val="28"/>
        </w:rPr>
      </w:pPr>
      <w:r w:rsidRPr="00CF38B4">
        <w:rPr>
          <w:sz w:val="28"/>
          <w:szCs w:val="28"/>
        </w:rPr>
        <w:tab/>
      </w:r>
      <w:r w:rsidR="00DB1723" w:rsidRPr="00CF38B4">
        <w:rPr>
          <w:sz w:val="28"/>
          <w:szCs w:val="28"/>
        </w:rPr>
        <w:tab/>
      </w:r>
      <w:r w:rsidR="00467276" w:rsidRPr="00954EFC">
        <w:rPr>
          <w:sz w:val="28"/>
          <w:szCs w:val="28"/>
        </w:rPr>
        <w:t>Руководствуясь </w:t>
      </w:r>
      <w:r w:rsidR="00467276">
        <w:rPr>
          <w:sz w:val="28"/>
          <w:szCs w:val="28"/>
        </w:rPr>
        <w:t xml:space="preserve">распоряжением </w:t>
      </w:r>
      <w:r w:rsidR="00467276" w:rsidRPr="00954EFC">
        <w:rPr>
          <w:sz w:val="28"/>
          <w:szCs w:val="28"/>
        </w:rPr>
        <w:t>Правительства Российской Федерации от 31.01.2019 №</w:t>
      </w:r>
      <w:r w:rsidR="00467276">
        <w:rPr>
          <w:sz w:val="28"/>
          <w:szCs w:val="28"/>
        </w:rPr>
        <w:t xml:space="preserve"> </w:t>
      </w:r>
      <w:r w:rsidR="00467276" w:rsidRPr="00954EFC">
        <w:rPr>
          <w:sz w:val="28"/>
          <w:szCs w:val="28"/>
        </w:rPr>
        <w:t>117-р «Об утверждении Концепции повышения эффективности бюджетных расходов в 2019-2024 годах»</w:t>
      </w:r>
      <w:r w:rsidR="00467276">
        <w:rPr>
          <w:sz w:val="28"/>
          <w:szCs w:val="28"/>
        </w:rPr>
        <w:t xml:space="preserve"> </w:t>
      </w:r>
    </w:p>
    <w:p w:rsidR="00467276" w:rsidRPr="00CF38B4" w:rsidRDefault="001E66B7" w:rsidP="00467276">
      <w:pPr>
        <w:ind w:left="-142"/>
        <w:jc w:val="both"/>
        <w:rPr>
          <w:sz w:val="28"/>
          <w:szCs w:val="28"/>
        </w:rPr>
      </w:pPr>
      <w:r w:rsidRPr="00CF38B4">
        <w:rPr>
          <w:sz w:val="28"/>
          <w:szCs w:val="28"/>
        </w:rPr>
        <w:t>ПОСТАНОВЛЯЮ:</w:t>
      </w:r>
    </w:p>
    <w:p w:rsidR="00467276" w:rsidRDefault="00467276" w:rsidP="0046727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r w:rsidRPr="00954EFC">
        <w:rPr>
          <w:sz w:val="28"/>
          <w:szCs w:val="28"/>
        </w:rPr>
        <w:t xml:space="preserve">проведения обзоров расходов бюджета </w:t>
      </w:r>
      <w:r>
        <w:rPr>
          <w:sz w:val="28"/>
          <w:szCs w:val="28"/>
        </w:rPr>
        <w:t>муниципального образования Рубцовский район Алтайского края согласно приложению №1</w:t>
      </w:r>
      <w:r w:rsidRPr="00954EFC">
        <w:rPr>
          <w:sz w:val="28"/>
          <w:szCs w:val="28"/>
        </w:rPr>
        <w:t>.</w:t>
      </w:r>
    </w:p>
    <w:p w:rsidR="00467276" w:rsidRDefault="00467276" w:rsidP="0046727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Pr="006E0B9E">
        <w:rPr>
          <w:sz w:val="28"/>
          <w:szCs w:val="28"/>
        </w:rPr>
        <w:t>о комиссии по вопросам повышения эффективности бюджетных расходов</w:t>
      </w:r>
      <w:r>
        <w:rPr>
          <w:sz w:val="28"/>
          <w:szCs w:val="28"/>
        </w:rPr>
        <w:t xml:space="preserve"> согласно приложени</w:t>
      </w:r>
      <w:r w:rsidR="007944F9">
        <w:rPr>
          <w:sz w:val="28"/>
          <w:szCs w:val="28"/>
        </w:rPr>
        <w:t>ю</w:t>
      </w:r>
      <w:r>
        <w:rPr>
          <w:sz w:val="28"/>
          <w:szCs w:val="28"/>
        </w:rPr>
        <w:t xml:space="preserve"> № 2.</w:t>
      </w:r>
    </w:p>
    <w:p w:rsidR="00467276" w:rsidRDefault="00467276" w:rsidP="0046727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954EFC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комитет по </w:t>
      </w:r>
      <w:r w:rsidRPr="00954EFC">
        <w:rPr>
          <w:sz w:val="28"/>
          <w:szCs w:val="28"/>
        </w:rPr>
        <w:t>финанс</w:t>
      </w:r>
      <w:r>
        <w:rPr>
          <w:sz w:val="28"/>
          <w:szCs w:val="28"/>
        </w:rPr>
        <w:t>ам, налоговой и кредитной политике</w:t>
      </w:r>
      <w:r w:rsidRPr="00954EF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54EF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Рубцовского района Алтайского края</w:t>
      </w:r>
      <w:r w:rsidRPr="00954EFC">
        <w:rPr>
          <w:sz w:val="28"/>
          <w:szCs w:val="28"/>
        </w:rPr>
        <w:t xml:space="preserve"> </w:t>
      </w:r>
      <w:r w:rsidR="009A00D6">
        <w:rPr>
          <w:sz w:val="28"/>
          <w:szCs w:val="28"/>
        </w:rPr>
        <w:t xml:space="preserve">(далее – комитет по финансам) </w:t>
      </w:r>
      <w:r w:rsidRPr="00954EFC">
        <w:rPr>
          <w:sz w:val="28"/>
          <w:szCs w:val="28"/>
        </w:rPr>
        <w:t>координатором проведения обзоров расходов бюджета</w:t>
      </w:r>
      <w:r>
        <w:rPr>
          <w:sz w:val="28"/>
          <w:szCs w:val="28"/>
        </w:rPr>
        <w:t>.</w:t>
      </w:r>
    </w:p>
    <w:p w:rsidR="00BA1991" w:rsidRPr="00CF38B4" w:rsidRDefault="00BA1991" w:rsidP="00BA1991">
      <w:pPr>
        <w:pStyle w:val="a3"/>
        <w:ind w:left="-142"/>
        <w:jc w:val="both"/>
        <w:rPr>
          <w:sz w:val="28"/>
          <w:szCs w:val="28"/>
        </w:rPr>
      </w:pPr>
    </w:p>
    <w:p w:rsidR="00BA1991" w:rsidRPr="00467276" w:rsidRDefault="00BA1991" w:rsidP="00467276">
      <w:pPr>
        <w:jc w:val="both"/>
        <w:rPr>
          <w:sz w:val="28"/>
          <w:szCs w:val="28"/>
        </w:rPr>
      </w:pPr>
    </w:p>
    <w:p w:rsidR="00BA0DD1" w:rsidRPr="000F6E9F" w:rsidRDefault="004A520F" w:rsidP="000F6E9F">
      <w:pPr>
        <w:pStyle w:val="a3"/>
        <w:ind w:left="-142"/>
        <w:jc w:val="both"/>
        <w:rPr>
          <w:sz w:val="28"/>
          <w:szCs w:val="28"/>
        </w:rPr>
      </w:pPr>
      <w:r w:rsidRPr="00CF38B4">
        <w:rPr>
          <w:sz w:val="28"/>
          <w:szCs w:val="28"/>
        </w:rPr>
        <w:t>Глава</w:t>
      </w:r>
      <w:r w:rsidR="00CF38B4">
        <w:rPr>
          <w:sz w:val="28"/>
          <w:szCs w:val="28"/>
        </w:rPr>
        <w:t xml:space="preserve"> ра</w:t>
      </w:r>
      <w:r w:rsidRPr="00CF38B4">
        <w:rPr>
          <w:sz w:val="28"/>
          <w:szCs w:val="28"/>
        </w:rPr>
        <w:t xml:space="preserve">йона                       </w:t>
      </w:r>
      <w:r w:rsidR="00727D42">
        <w:rPr>
          <w:sz w:val="28"/>
          <w:szCs w:val="28"/>
        </w:rPr>
        <w:t xml:space="preserve">                                                   </w:t>
      </w:r>
      <w:r w:rsidRPr="00CF38B4">
        <w:rPr>
          <w:sz w:val="28"/>
          <w:szCs w:val="28"/>
        </w:rPr>
        <w:t xml:space="preserve">       </w:t>
      </w:r>
      <w:r w:rsidR="00CF38B4" w:rsidRPr="00CF38B4">
        <w:rPr>
          <w:sz w:val="28"/>
          <w:szCs w:val="28"/>
        </w:rPr>
        <w:t>П.И. Афанасьев</w:t>
      </w:r>
    </w:p>
    <w:p w:rsidR="00BA0DD1" w:rsidRDefault="00BA0DD1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7944F9" w:rsidRDefault="007944F9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Default="00467276" w:rsidP="00B71732">
      <w:pPr>
        <w:pStyle w:val="a3"/>
        <w:ind w:left="-142"/>
        <w:jc w:val="both"/>
      </w:pPr>
    </w:p>
    <w:p w:rsidR="00467276" w:rsidRPr="00B71732" w:rsidRDefault="00467276" w:rsidP="00B71732">
      <w:pPr>
        <w:pStyle w:val="a3"/>
        <w:ind w:left="-142"/>
        <w:jc w:val="both"/>
      </w:pPr>
    </w:p>
    <w:p w:rsidR="00541B48" w:rsidRDefault="00541B48" w:rsidP="00BA1991">
      <w:pPr>
        <w:jc w:val="both"/>
      </w:pPr>
    </w:p>
    <w:p w:rsidR="00467276" w:rsidRPr="00990A76" w:rsidRDefault="00467276" w:rsidP="00467276">
      <w:pPr>
        <w:pStyle w:val="a5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lastRenderedPageBreak/>
        <w:t>Приложение</w:t>
      </w:r>
      <w:r>
        <w:rPr>
          <w:b w:val="0"/>
          <w:sz w:val="28"/>
          <w:szCs w:val="28"/>
        </w:rPr>
        <w:t xml:space="preserve"> №1</w:t>
      </w:r>
    </w:p>
    <w:p w:rsidR="00467276" w:rsidRPr="00990A76" w:rsidRDefault="00467276" w:rsidP="00467276">
      <w:pPr>
        <w:pStyle w:val="a5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к постановлению администрации</w:t>
      </w:r>
    </w:p>
    <w:p w:rsidR="00467276" w:rsidRPr="00990A76" w:rsidRDefault="00467276" w:rsidP="00467276">
      <w:pPr>
        <w:pStyle w:val="a5"/>
        <w:ind w:firstLine="457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Рубцовского района Алтайского края</w:t>
      </w:r>
      <w:r w:rsidRPr="00990A76">
        <w:rPr>
          <w:b w:val="0"/>
          <w:sz w:val="28"/>
          <w:szCs w:val="28"/>
        </w:rPr>
        <w:t xml:space="preserve"> </w:t>
      </w:r>
    </w:p>
    <w:p w:rsidR="00467276" w:rsidRDefault="00467276" w:rsidP="00467276">
      <w:pPr>
        <w:spacing w:line="360" w:lineRule="auto"/>
        <w:ind w:left="63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9A00D6">
        <w:rPr>
          <w:bCs/>
          <w:sz w:val="28"/>
          <w:szCs w:val="28"/>
        </w:rPr>
        <w:t>_</w:t>
      </w:r>
      <w:r w:rsidR="004D7658" w:rsidRPr="004D7658">
        <w:rPr>
          <w:bCs/>
          <w:sz w:val="28"/>
          <w:szCs w:val="28"/>
          <w:u w:val="single"/>
        </w:rPr>
        <w:t>29.12.2023</w:t>
      </w:r>
      <w:r w:rsidR="009A00D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 xml:space="preserve"> № </w:t>
      </w:r>
      <w:r w:rsidR="004D7658">
        <w:rPr>
          <w:bCs/>
          <w:sz w:val="28"/>
          <w:szCs w:val="28"/>
        </w:rPr>
        <w:t>_</w:t>
      </w:r>
      <w:r w:rsidR="004D7658" w:rsidRPr="004D7658">
        <w:rPr>
          <w:bCs/>
          <w:sz w:val="28"/>
          <w:szCs w:val="28"/>
          <w:u w:val="single"/>
        </w:rPr>
        <w:t>702</w:t>
      </w:r>
      <w:r w:rsidR="009A00D6">
        <w:rPr>
          <w:bCs/>
          <w:sz w:val="28"/>
          <w:szCs w:val="28"/>
        </w:rPr>
        <w:t>_</w:t>
      </w:r>
    </w:p>
    <w:p w:rsidR="00467276" w:rsidRPr="00420FB5" w:rsidRDefault="00467276" w:rsidP="0046727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0FB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67276" w:rsidRPr="009A00D6" w:rsidRDefault="00467276" w:rsidP="0046727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00D6">
        <w:rPr>
          <w:rFonts w:ascii="Times New Roman" w:hAnsi="Times New Roman" w:cs="Times New Roman"/>
          <w:b w:val="0"/>
          <w:sz w:val="28"/>
          <w:szCs w:val="28"/>
        </w:rPr>
        <w:t xml:space="preserve">проведения обзоров расходов бюджета </w:t>
      </w:r>
      <w:r w:rsidR="009A00D6" w:rsidRPr="009A00D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Рубцовский район Алтайского края</w:t>
      </w:r>
    </w:p>
    <w:p w:rsidR="00467276" w:rsidRDefault="00467276" w:rsidP="0046727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67276" w:rsidRPr="00420FB5" w:rsidRDefault="00467276" w:rsidP="0046727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0FB5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1. Порядок определяет процедуру и сроки проведения обзоров расходов бюджета </w:t>
      </w:r>
      <w:r w:rsidR="009A00D6" w:rsidRPr="009A00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Рубцовский район Алтайского края </w:t>
      </w:r>
      <w:r w:rsidRPr="009A00D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A00D6">
        <w:rPr>
          <w:rFonts w:ascii="Times New Roman" w:hAnsi="Times New Roman" w:cs="Times New Roman"/>
          <w:sz w:val="28"/>
          <w:szCs w:val="28"/>
        </w:rPr>
        <w:t>–</w:t>
      </w:r>
      <w:r w:rsidRPr="00420FB5">
        <w:rPr>
          <w:rFonts w:ascii="Times New Roman" w:hAnsi="Times New Roman" w:cs="Times New Roman"/>
          <w:sz w:val="28"/>
          <w:szCs w:val="28"/>
        </w:rPr>
        <w:t xml:space="preserve"> </w:t>
      </w:r>
      <w:r w:rsidR="009A00D6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Pr="00420FB5">
        <w:rPr>
          <w:rFonts w:ascii="Times New Roman" w:hAnsi="Times New Roman" w:cs="Times New Roman"/>
          <w:sz w:val="28"/>
          <w:szCs w:val="28"/>
        </w:rPr>
        <w:t>).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>2. В Порядке применяются следующие понятия и термины: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2.1. Обзоры расходов - систематический анализ базовых (постоянных) расходов бюджета </w:t>
      </w:r>
      <w:r w:rsidR="009A00D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20FB5">
        <w:rPr>
          <w:rFonts w:ascii="Times New Roman" w:hAnsi="Times New Roman" w:cs="Times New Roman"/>
          <w:sz w:val="28"/>
          <w:szCs w:val="28"/>
        </w:rPr>
        <w:t>, направленный на определение и сравнение различных вариантов экономии бюджетных средств, выбор и практическую реализацию наиболее приемлемого из них.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2.2. Объект обзора расходов - совокупность бюджетных ассигнований бюджета </w:t>
      </w:r>
      <w:r w:rsidR="009A00D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A00D6" w:rsidRPr="00420FB5">
        <w:rPr>
          <w:rFonts w:ascii="Times New Roman" w:hAnsi="Times New Roman" w:cs="Times New Roman"/>
          <w:sz w:val="28"/>
          <w:szCs w:val="28"/>
        </w:rPr>
        <w:t xml:space="preserve"> </w:t>
      </w:r>
      <w:r w:rsidRPr="00420FB5">
        <w:rPr>
          <w:rFonts w:ascii="Times New Roman" w:hAnsi="Times New Roman" w:cs="Times New Roman"/>
          <w:sz w:val="28"/>
          <w:szCs w:val="28"/>
        </w:rPr>
        <w:t xml:space="preserve">на реализацию мероприятий в отдельной сфере (направлении) деятельности, за исключением бюджетных ассигнований на предоставление межбюджетных трансфертов в форме дотаций, субвенций, субсидий и на обслуживание муниципального долга. 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>3. Целью проведения обзоров расходов является определение и высвобождение неэффективно используемых ресурсов для их перенаправления на решение приоритетных задач.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>4. Проведение обзоров расходов основывается на принципах: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4.1. Открытости информации: обязательность опубликования результатов обзоров расходов в виде отчета на официальном сайте </w:t>
      </w:r>
      <w:r w:rsidR="009A00D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20FB5">
        <w:rPr>
          <w:rFonts w:ascii="Times New Roman" w:hAnsi="Times New Roman" w:cs="Times New Roman"/>
          <w:sz w:val="28"/>
          <w:szCs w:val="28"/>
        </w:rPr>
        <w:t>.</w:t>
      </w:r>
    </w:p>
    <w:p w:rsidR="009A00D6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4.2. Приемлемости: результаты обзоров расходов не должны противоречить целям политики и (или) приводить к ухудшению ожидаемых </w:t>
      </w:r>
      <w:r w:rsidRPr="00420FB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социально-экономического развития </w:t>
      </w:r>
      <w:r w:rsidR="009A00D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A00D6" w:rsidRPr="00420FB5">
        <w:rPr>
          <w:rFonts w:ascii="Times New Roman" w:hAnsi="Times New Roman" w:cs="Times New Roman"/>
          <w:sz w:val="28"/>
          <w:szCs w:val="28"/>
        </w:rPr>
        <w:t>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4.3. Обязательности учета результатов: результаты обзоров расходов находят отражение при составлении проекта бюджета </w:t>
      </w:r>
      <w:r w:rsidR="009A00D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420FB5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4.4. Вовлеченности заинтересованных органов и организаций: в проведении обзоров расходов участвуют структурные подразделения администрации </w:t>
      </w:r>
      <w:r w:rsidR="009A00D6">
        <w:rPr>
          <w:rFonts w:ascii="Times New Roman" w:hAnsi="Times New Roman" w:cs="Times New Roman"/>
          <w:sz w:val="28"/>
          <w:szCs w:val="28"/>
        </w:rPr>
        <w:t>района</w:t>
      </w:r>
      <w:r w:rsidRPr="00420FB5">
        <w:rPr>
          <w:rFonts w:ascii="Times New Roman" w:hAnsi="Times New Roman" w:cs="Times New Roman"/>
          <w:sz w:val="28"/>
          <w:szCs w:val="28"/>
        </w:rPr>
        <w:t xml:space="preserve">, координаторы программ, главные распорядители бюджета </w:t>
      </w:r>
      <w:r w:rsidR="009A00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20FB5">
        <w:rPr>
          <w:rFonts w:ascii="Times New Roman" w:hAnsi="Times New Roman" w:cs="Times New Roman"/>
          <w:sz w:val="28"/>
          <w:szCs w:val="28"/>
        </w:rPr>
        <w:t>, учреждения и организации.</w:t>
      </w:r>
    </w:p>
    <w:p w:rsidR="00467276" w:rsidRPr="00420FB5" w:rsidRDefault="00467276" w:rsidP="0046727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76" w:rsidRPr="00420FB5" w:rsidRDefault="00467276" w:rsidP="0046727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0FB5">
        <w:rPr>
          <w:rFonts w:ascii="Times New Roman" w:hAnsi="Times New Roman" w:cs="Times New Roman"/>
          <w:b w:val="0"/>
          <w:sz w:val="28"/>
          <w:szCs w:val="28"/>
        </w:rPr>
        <w:t>II. Формирование предложений по проведению обзоров расходов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3"/>
      <w:bookmarkEnd w:id="0"/>
      <w:r w:rsidRPr="00420FB5">
        <w:rPr>
          <w:rFonts w:ascii="Times New Roman" w:hAnsi="Times New Roman" w:cs="Times New Roman"/>
          <w:sz w:val="28"/>
          <w:szCs w:val="28"/>
        </w:rPr>
        <w:t xml:space="preserve">5. </w:t>
      </w:r>
      <w:r w:rsidR="009A00D6">
        <w:rPr>
          <w:rFonts w:ascii="Times New Roman" w:hAnsi="Times New Roman" w:cs="Times New Roman"/>
          <w:sz w:val="28"/>
          <w:szCs w:val="28"/>
        </w:rPr>
        <w:t>К</w:t>
      </w:r>
      <w:r w:rsidR="009A00D6" w:rsidRPr="009A00D6">
        <w:rPr>
          <w:rFonts w:ascii="Times New Roman" w:hAnsi="Times New Roman" w:cs="Times New Roman"/>
          <w:sz w:val="28"/>
          <w:szCs w:val="28"/>
        </w:rPr>
        <w:t>омитет по финансам</w:t>
      </w:r>
      <w:r w:rsidR="009A00D6">
        <w:rPr>
          <w:rFonts w:ascii="Times New Roman" w:hAnsi="Times New Roman" w:cs="Times New Roman"/>
          <w:sz w:val="28"/>
          <w:szCs w:val="28"/>
        </w:rPr>
        <w:t xml:space="preserve"> </w:t>
      </w:r>
      <w:r w:rsidRPr="009A00D6">
        <w:rPr>
          <w:rFonts w:ascii="Times New Roman" w:hAnsi="Times New Roman" w:cs="Times New Roman"/>
          <w:sz w:val="28"/>
          <w:szCs w:val="28"/>
        </w:rPr>
        <w:t>в срок не позднее 1 августа года, предшествующего текущему финансовому</w:t>
      </w:r>
      <w:r w:rsidRPr="00420FB5">
        <w:rPr>
          <w:rFonts w:ascii="Times New Roman" w:hAnsi="Times New Roman" w:cs="Times New Roman"/>
          <w:sz w:val="28"/>
          <w:szCs w:val="28"/>
        </w:rPr>
        <w:t xml:space="preserve"> году, направляет в Комиссию по вопросам повышения эффективности бюджетных расходов (далее - Комиссия) проект перечня объектов обзоров расходов с учетом требований, установленных </w:t>
      </w:r>
      <w:hyperlink w:anchor="P156" w:history="1">
        <w:r w:rsidRPr="00420FB5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420FB5">
        <w:rPr>
          <w:rFonts w:ascii="Times New Roman" w:hAnsi="Times New Roman" w:cs="Times New Roman"/>
          <w:sz w:val="28"/>
          <w:szCs w:val="28"/>
        </w:rPr>
        <w:t xml:space="preserve"> Порядка. Перечень объектов обзоров расходов, состав рабочих групп и положения о них формируют главные распорядители бюджетных средств </w:t>
      </w:r>
      <w:r w:rsidR="009A00D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20F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ответственные исполнители муниципальных</w:t>
      </w:r>
      <w:r w:rsidRPr="00420FB5">
        <w:rPr>
          <w:rFonts w:ascii="Times New Roman" w:hAnsi="Times New Roman" w:cs="Times New Roman"/>
          <w:sz w:val="28"/>
          <w:szCs w:val="28"/>
        </w:rPr>
        <w:t xml:space="preserve"> программ, руководители структурных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Pr="00420F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A00D6">
        <w:rPr>
          <w:rFonts w:ascii="Times New Roman" w:hAnsi="Times New Roman" w:cs="Times New Roman"/>
          <w:sz w:val="28"/>
          <w:szCs w:val="28"/>
        </w:rPr>
        <w:t>района</w:t>
      </w:r>
      <w:r w:rsidRPr="00420FB5">
        <w:rPr>
          <w:rFonts w:ascii="Times New Roman" w:hAnsi="Times New Roman" w:cs="Times New Roman"/>
          <w:sz w:val="28"/>
          <w:szCs w:val="28"/>
        </w:rPr>
        <w:t xml:space="preserve"> и направляют в комитет по финансам не позднее 20 июля года, предшествующего текущему финансовому году.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6. Комиссия рассматривает документы, указанные в </w:t>
      </w:r>
      <w:hyperlink w:anchor="P153" w:history="1">
        <w:r w:rsidRPr="00420FB5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420FB5">
        <w:rPr>
          <w:rFonts w:ascii="Times New Roman" w:hAnsi="Times New Roman" w:cs="Times New Roman"/>
          <w:sz w:val="28"/>
          <w:szCs w:val="28"/>
        </w:rPr>
        <w:t xml:space="preserve"> Порядка, в срок не позднее 15 августа года, предшествующего текущему финансовому году.</w:t>
      </w:r>
    </w:p>
    <w:p w:rsidR="00467276" w:rsidRDefault="00467276" w:rsidP="009A00D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6"/>
      <w:bookmarkEnd w:id="1"/>
      <w:r w:rsidRPr="00420FB5">
        <w:rPr>
          <w:rFonts w:ascii="Times New Roman" w:hAnsi="Times New Roman" w:cs="Times New Roman"/>
          <w:sz w:val="28"/>
          <w:szCs w:val="28"/>
        </w:rPr>
        <w:t>7. Проект перечня объектов обзоров расходов должен содержать не менее 3 объектов обзоров расходов</w:t>
      </w:r>
      <w:r w:rsidR="009A00D6">
        <w:rPr>
          <w:rFonts w:ascii="Times New Roman" w:hAnsi="Times New Roman" w:cs="Times New Roman"/>
          <w:sz w:val="28"/>
          <w:szCs w:val="28"/>
        </w:rPr>
        <w:t>.</w:t>
      </w:r>
    </w:p>
    <w:p w:rsidR="009A00D6" w:rsidRPr="00420FB5" w:rsidRDefault="009A00D6" w:rsidP="009A00D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276" w:rsidRPr="00420FB5" w:rsidRDefault="00467276" w:rsidP="0046727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0FB5">
        <w:rPr>
          <w:rFonts w:ascii="Times New Roman" w:hAnsi="Times New Roman" w:cs="Times New Roman"/>
          <w:b w:val="0"/>
          <w:sz w:val="28"/>
          <w:szCs w:val="28"/>
        </w:rPr>
        <w:t>III. Проведение обзоров расходов и утверждение результатов</w:t>
      </w:r>
    </w:p>
    <w:p w:rsidR="00467276" w:rsidRPr="00420FB5" w:rsidRDefault="00467276" w:rsidP="0046727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 w:rsidRPr="004B0425">
        <w:rPr>
          <w:rFonts w:ascii="Times New Roman" w:hAnsi="Times New Roman" w:cs="Times New Roman"/>
          <w:sz w:val="28"/>
          <w:szCs w:val="28"/>
        </w:rPr>
        <w:t xml:space="preserve">обзор </w:t>
      </w:r>
      <w:r w:rsidRPr="00420FB5">
        <w:rPr>
          <w:rFonts w:ascii="Times New Roman" w:hAnsi="Times New Roman" w:cs="Times New Roman"/>
          <w:sz w:val="28"/>
          <w:szCs w:val="28"/>
        </w:rPr>
        <w:t>расходов о</w:t>
      </w:r>
      <w:r>
        <w:rPr>
          <w:rFonts w:ascii="Times New Roman" w:hAnsi="Times New Roman" w:cs="Times New Roman"/>
          <w:sz w:val="28"/>
          <w:szCs w:val="28"/>
        </w:rPr>
        <w:t>существляется рабочими группами, сформированными  главными распорядителями</w:t>
      </w:r>
      <w:r w:rsidRPr="00420FB5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7944F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20FB5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20FB5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20FB5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программ, руководителями</w:t>
      </w:r>
      <w:r w:rsidRPr="00420FB5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</w:t>
      </w:r>
      <w:r w:rsidR="007944F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58534E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4B0425">
        <w:rPr>
          <w:rFonts w:ascii="Times New Roman" w:hAnsi="Times New Roman" w:cs="Times New Roman"/>
          <w:sz w:val="28"/>
          <w:szCs w:val="28"/>
        </w:rPr>
        <w:t xml:space="preserve">(в виде протокола) </w:t>
      </w:r>
      <w:r w:rsidRPr="0058534E">
        <w:rPr>
          <w:rFonts w:ascii="Times New Roman" w:hAnsi="Times New Roman" w:cs="Times New Roman"/>
          <w:sz w:val="28"/>
          <w:szCs w:val="28"/>
        </w:rPr>
        <w:t>каждой рабочей группы в срок не позднее 1 октября года, предшествующего текущему финансовому году, определяются: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>8.1. Состав информации и требования к информации, необходимой для проведения обзора расходов по конкретному объекту обзора расходов.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6"/>
      <w:bookmarkEnd w:id="2"/>
      <w:r w:rsidRPr="00420FB5">
        <w:rPr>
          <w:rFonts w:ascii="Times New Roman" w:hAnsi="Times New Roman" w:cs="Times New Roman"/>
          <w:sz w:val="28"/>
          <w:szCs w:val="28"/>
        </w:rPr>
        <w:t>8.2. График проведения обзора расходов по конкретному объекту обзора расходов.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>8.3. Методика проведения обзора расходов по конкретному объекту обзора расходов.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8"/>
      <w:bookmarkEnd w:id="3"/>
      <w:r w:rsidRPr="00420FB5">
        <w:rPr>
          <w:rFonts w:ascii="Times New Roman" w:hAnsi="Times New Roman" w:cs="Times New Roman"/>
          <w:sz w:val="28"/>
          <w:szCs w:val="28"/>
        </w:rPr>
        <w:t>8.4. План работы рабочей группы.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9"/>
      <w:bookmarkEnd w:id="4"/>
      <w:r w:rsidRPr="00420FB5">
        <w:rPr>
          <w:rFonts w:ascii="Times New Roman" w:hAnsi="Times New Roman" w:cs="Times New Roman"/>
          <w:sz w:val="28"/>
          <w:szCs w:val="28"/>
        </w:rPr>
        <w:t xml:space="preserve">9. Комитет по финансам в срок не позднее 1 ноября года, </w:t>
      </w:r>
      <w:r w:rsidRPr="004B0425">
        <w:rPr>
          <w:rFonts w:ascii="Times New Roman" w:hAnsi="Times New Roman" w:cs="Times New Roman"/>
          <w:sz w:val="28"/>
          <w:szCs w:val="28"/>
        </w:rPr>
        <w:t>предшествующего текущему финансовому году</w:t>
      </w:r>
      <w:r w:rsidRPr="00420FB5">
        <w:rPr>
          <w:rFonts w:ascii="Times New Roman" w:hAnsi="Times New Roman" w:cs="Times New Roman"/>
          <w:sz w:val="28"/>
          <w:szCs w:val="28"/>
        </w:rPr>
        <w:t xml:space="preserve">, в соответствии с решениями рабочих групп направляет в Комиссию документы, указанные в </w:t>
      </w:r>
      <w:hyperlink w:anchor="P166" w:history="1">
        <w:r w:rsidRPr="00420FB5">
          <w:rPr>
            <w:rFonts w:ascii="Times New Roman" w:hAnsi="Times New Roman" w:cs="Times New Roman"/>
            <w:sz w:val="28"/>
            <w:szCs w:val="28"/>
          </w:rPr>
          <w:t>подпунктах 8.2</w:t>
        </w:r>
      </w:hyperlink>
      <w:r w:rsidRPr="00420FB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8" w:history="1">
        <w:r w:rsidRPr="00420FB5">
          <w:rPr>
            <w:rFonts w:ascii="Times New Roman" w:hAnsi="Times New Roman" w:cs="Times New Roman"/>
            <w:sz w:val="28"/>
            <w:szCs w:val="28"/>
          </w:rPr>
          <w:t xml:space="preserve">8.4 пункта </w:t>
        </w:r>
      </w:hyperlink>
      <w:r w:rsidRPr="00420FB5">
        <w:rPr>
          <w:rFonts w:ascii="Times New Roman" w:hAnsi="Times New Roman" w:cs="Times New Roman"/>
          <w:sz w:val="28"/>
          <w:szCs w:val="28"/>
        </w:rPr>
        <w:t>8 Порядка.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10. Комиссия в срок до 01 декабря года, </w:t>
      </w:r>
      <w:r w:rsidRPr="004B0425">
        <w:rPr>
          <w:rFonts w:ascii="Times New Roman" w:hAnsi="Times New Roman" w:cs="Times New Roman"/>
          <w:sz w:val="28"/>
          <w:szCs w:val="28"/>
        </w:rPr>
        <w:t>предшествующего текущему</w:t>
      </w:r>
      <w:r w:rsidRPr="00420FB5">
        <w:rPr>
          <w:rFonts w:ascii="Times New Roman" w:hAnsi="Times New Roman" w:cs="Times New Roman"/>
          <w:sz w:val="28"/>
          <w:szCs w:val="28"/>
        </w:rPr>
        <w:t xml:space="preserve"> финансовому году, рассматривает представленные в соответствии с </w:t>
      </w:r>
      <w:hyperlink w:anchor="P169" w:history="1">
        <w:r w:rsidRPr="00420FB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420FB5">
        <w:rPr>
          <w:rFonts w:ascii="Times New Roman" w:hAnsi="Times New Roman" w:cs="Times New Roman"/>
          <w:sz w:val="28"/>
          <w:szCs w:val="28"/>
        </w:rPr>
        <w:t>9 Порядка документы и материалы.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1"/>
      <w:bookmarkEnd w:id="5"/>
      <w:r w:rsidRPr="00420FB5">
        <w:rPr>
          <w:rFonts w:ascii="Times New Roman" w:hAnsi="Times New Roman" w:cs="Times New Roman"/>
          <w:sz w:val="28"/>
          <w:szCs w:val="28"/>
        </w:rPr>
        <w:t>11. Решениями рабочих групп в срок до 15 марта утверждаются промежуточные результаты обзоров расходов по конкретным объектам обзоров расходов, в том числе варианты экономии бюджетных средств.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2"/>
      <w:bookmarkEnd w:id="6"/>
      <w:r w:rsidRPr="00420FB5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B5">
        <w:rPr>
          <w:rFonts w:ascii="Times New Roman" w:hAnsi="Times New Roman" w:cs="Times New Roman"/>
          <w:sz w:val="28"/>
          <w:szCs w:val="28"/>
        </w:rPr>
        <w:t xml:space="preserve">Комитет по финансам в срок не </w:t>
      </w:r>
      <w:r w:rsidR="007944F9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4B0425">
        <w:rPr>
          <w:rFonts w:ascii="Times New Roman" w:hAnsi="Times New Roman" w:cs="Times New Roman"/>
          <w:sz w:val="28"/>
          <w:szCs w:val="28"/>
        </w:rPr>
        <w:t>5 апреля текущего финансового года направляет в Комиссию утвержденные</w:t>
      </w:r>
      <w:r w:rsidRPr="00420FB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71" w:history="1">
        <w:r w:rsidRPr="00420FB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20FB5">
        <w:rPr>
          <w:rFonts w:ascii="Times New Roman" w:hAnsi="Times New Roman" w:cs="Times New Roman"/>
          <w:sz w:val="28"/>
          <w:szCs w:val="28"/>
        </w:rPr>
        <w:t>1 Порядка промежуточные результаты обзоров расходов по конкретным объектам обзоров расходов, в том числе варианты экономии бюджетных средств, с обоснованием достижения (не достижения) целевых значений оптимизации.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 xml:space="preserve">13. Комиссия в срок не позднее 1 мая текущего финансового года выбирает наиболее приемлемые варианты экономии бюджетных средств, представленные в соответствии с </w:t>
      </w:r>
      <w:hyperlink w:anchor="P172" w:history="1">
        <w:r w:rsidRPr="00420FB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20FB5">
        <w:rPr>
          <w:rFonts w:ascii="Times New Roman" w:hAnsi="Times New Roman" w:cs="Times New Roman"/>
          <w:sz w:val="28"/>
          <w:szCs w:val="28"/>
        </w:rPr>
        <w:t xml:space="preserve">2 Порядка, и утверждает </w:t>
      </w:r>
      <w:r w:rsidRPr="00420FB5">
        <w:rPr>
          <w:rFonts w:ascii="Times New Roman" w:hAnsi="Times New Roman" w:cs="Times New Roman"/>
          <w:sz w:val="28"/>
          <w:szCs w:val="28"/>
        </w:rPr>
        <w:lastRenderedPageBreak/>
        <w:t>результаты обзоров расходов по конкретным объектам обзоров расходов.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F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0FB5">
        <w:rPr>
          <w:rFonts w:ascii="Times New Roman" w:hAnsi="Times New Roman" w:cs="Times New Roman"/>
          <w:sz w:val="28"/>
          <w:szCs w:val="28"/>
        </w:rPr>
        <w:t>. Результаты обзоров расходов по конкретным объектам обзоров расходов могут быть распространены на иные аналогичные расходы бюджета городского округа.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20FB5">
        <w:rPr>
          <w:rFonts w:ascii="Times New Roman" w:hAnsi="Times New Roman" w:cs="Times New Roman"/>
          <w:sz w:val="28"/>
          <w:szCs w:val="28"/>
        </w:rPr>
        <w:t xml:space="preserve">. Результаты обзоров расходов по конкретным объектам обзоров расходов подлежат учету при составлении в установленном порядке проекта бюджета </w:t>
      </w:r>
      <w:r w:rsidR="007944F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20FB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467276" w:rsidRPr="00420FB5" w:rsidRDefault="00467276" w:rsidP="004672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20FB5">
        <w:rPr>
          <w:rFonts w:ascii="Times New Roman" w:hAnsi="Times New Roman" w:cs="Times New Roman"/>
          <w:sz w:val="28"/>
          <w:szCs w:val="28"/>
        </w:rPr>
        <w:t>. По результатам проведения обзоров расходов комитет по финансам подготавливает отчет, содержащий конкретные результаты проведения обзоров расходов,</w:t>
      </w:r>
      <w:r w:rsidR="007944F9">
        <w:rPr>
          <w:rFonts w:ascii="Times New Roman" w:hAnsi="Times New Roman" w:cs="Times New Roman"/>
          <w:sz w:val="28"/>
          <w:szCs w:val="28"/>
        </w:rPr>
        <w:t xml:space="preserve"> достигнутые за отчетный период</w:t>
      </w:r>
      <w:r w:rsidRPr="00420FB5">
        <w:rPr>
          <w:rFonts w:ascii="Times New Roman" w:hAnsi="Times New Roman" w:cs="Times New Roman"/>
          <w:sz w:val="28"/>
          <w:szCs w:val="28"/>
        </w:rPr>
        <w:t>.</w:t>
      </w:r>
    </w:p>
    <w:p w:rsidR="00467276" w:rsidRPr="00420FB5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7944F9" w:rsidRDefault="007944F9" w:rsidP="00467276">
      <w:pPr>
        <w:spacing w:line="360" w:lineRule="auto"/>
        <w:jc w:val="center"/>
        <w:rPr>
          <w:bCs/>
          <w:sz w:val="28"/>
          <w:szCs w:val="28"/>
        </w:rPr>
      </w:pPr>
    </w:p>
    <w:p w:rsidR="007944F9" w:rsidRDefault="007944F9" w:rsidP="00467276">
      <w:pPr>
        <w:spacing w:line="360" w:lineRule="auto"/>
        <w:jc w:val="center"/>
        <w:rPr>
          <w:bCs/>
          <w:sz w:val="28"/>
          <w:szCs w:val="28"/>
        </w:rPr>
      </w:pPr>
    </w:p>
    <w:p w:rsidR="007944F9" w:rsidRDefault="007944F9" w:rsidP="00467276">
      <w:pPr>
        <w:spacing w:line="360" w:lineRule="auto"/>
        <w:jc w:val="center"/>
        <w:rPr>
          <w:bCs/>
          <w:sz w:val="28"/>
          <w:szCs w:val="28"/>
        </w:rPr>
      </w:pPr>
    </w:p>
    <w:p w:rsidR="007944F9" w:rsidRDefault="007944F9" w:rsidP="00467276">
      <w:pPr>
        <w:spacing w:line="360" w:lineRule="auto"/>
        <w:jc w:val="center"/>
        <w:rPr>
          <w:bCs/>
          <w:sz w:val="28"/>
          <w:szCs w:val="28"/>
        </w:rPr>
      </w:pPr>
    </w:p>
    <w:p w:rsidR="00467276" w:rsidRDefault="00467276" w:rsidP="00467276">
      <w:pPr>
        <w:spacing w:line="360" w:lineRule="auto"/>
        <w:jc w:val="center"/>
        <w:rPr>
          <w:bCs/>
          <w:sz w:val="28"/>
          <w:szCs w:val="28"/>
        </w:rPr>
      </w:pPr>
    </w:p>
    <w:p w:rsidR="007944F9" w:rsidRPr="00990A76" w:rsidRDefault="007944F9" w:rsidP="007944F9">
      <w:pPr>
        <w:pStyle w:val="a5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lastRenderedPageBreak/>
        <w:t>Приложение</w:t>
      </w:r>
      <w:r>
        <w:rPr>
          <w:b w:val="0"/>
          <w:sz w:val="28"/>
          <w:szCs w:val="28"/>
        </w:rPr>
        <w:t xml:space="preserve"> №2</w:t>
      </w:r>
    </w:p>
    <w:p w:rsidR="007944F9" w:rsidRPr="00990A76" w:rsidRDefault="007944F9" w:rsidP="007944F9">
      <w:pPr>
        <w:pStyle w:val="a5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к постановлению администрации</w:t>
      </w:r>
    </w:p>
    <w:p w:rsidR="007944F9" w:rsidRPr="00990A76" w:rsidRDefault="007944F9" w:rsidP="007944F9">
      <w:pPr>
        <w:pStyle w:val="a5"/>
        <w:ind w:firstLine="457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Рубцовского района Алтайского края</w:t>
      </w:r>
      <w:r w:rsidRPr="00990A76">
        <w:rPr>
          <w:b w:val="0"/>
          <w:sz w:val="28"/>
          <w:szCs w:val="28"/>
        </w:rPr>
        <w:t xml:space="preserve"> </w:t>
      </w:r>
    </w:p>
    <w:p w:rsidR="007944F9" w:rsidRDefault="004D7658" w:rsidP="007944F9">
      <w:pPr>
        <w:spacing w:line="360" w:lineRule="auto"/>
        <w:ind w:left="63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_</w:t>
      </w:r>
      <w:r w:rsidRPr="004D7658">
        <w:rPr>
          <w:bCs/>
          <w:sz w:val="28"/>
          <w:szCs w:val="28"/>
          <w:u w:val="single"/>
        </w:rPr>
        <w:t>29.12.2023</w:t>
      </w:r>
      <w:r>
        <w:rPr>
          <w:bCs/>
          <w:sz w:val="28"/>
          <w:szCs w:val="28"/>
        </w:rPr>
        <w:t>_ № _</w:t>
      </w:r>
      <w:r w:rsidRPr="004D7658">
        <w:rPr>
          <w:bCs/>
          <w:sz w:val="28"/>
          <w:szCs w:val="28"/>
          <w:u w:val="single"/>
        </w:rPr>
        <w:t>702</w:t>
      </w:r>
      <w:r w:rsidR="007944F9">
        <w:rPr>
          <w:bCs/>
          <w:sz w:val="28"/>
          <w:szCs w:val="28"/>
        </w:rPr>
        <w:t>_</w:t>
      </w:r>
    </w:p>
    <w:p w:rsidR="00467276" w:rsidRPr="006E0B9E" w:rsidRDefault="00467276" w:rsidP="00467276">
      <w:pPr>
        <w:pStyle w:val="s3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6E0B9E">
        <w:rPr>
          <w:sz w:val="28"/>
          <w:szCs w:val="28"/>
        </w:rPr>
        <w:t>Положение</w:t>
      </w:r>
      <w:r w:rsidRPr="006E0B9E">
        <w:rPr>
          <w:sz w:val="28"/>
          <w:szCs w:val="28"/>
        </w:rPr>
        <w:br/>
        <w:t>о комиссии по вопросам повышения эффективности бюджетных расходов</w:t>
      </w:r>
      <w:r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>(далее - Положение)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1. Комиссия по вопросам повышения эффективности бюджетных расходов (далее - Комиссия) является совещательным органом по подготовке </w:t>
      </w:r>
      <w:r w:rsidRPr="004B0425">
        <w:rPr>
          <w:sz w:val="28"/>
          <w:szCs w:val="28"/>
        </w:rPr>
        <w:t xml:space="preserve">предложений структурным подразделениям администрации </w:t>
      </w:r>
      <w:r w:rsidR="007944F9">
        <w:rPr>
          <w:sz w:val="28"/>
          <w:szCs w:val="28"/>
        </w:rPr>
        <w:t>района</w:t>
      </w:r>
      <w:r w:rsidRPr="004B0425">
        <w:rPr>
          <w:sz w:val="28"/>
          <w:szCs w:val="28"/>
        </w:rPr>
        <w:t xml:space="preserve"> по</w:t>
      </w:r>
      <w:r w:rsidRPr="006E0B9E">
        <w:rPr>
          <w:sz w:val="28"/>
          <w:szCs w:val="28"/>
        </w:rPr>
        <w:t xml:space="preserve"> вопросам повышения эффективности бюджетных расходов.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2. Комиссия в своей деятельности руководствуется Конституцией Российской Федерации, законода</w:t>
      </w:r>
      <w:r w:rsidR="007944F9">
        <w:rPr>
          <w:sz w:val="28"/>
          <w:szCs w:val="28"/>
        </w:rPr>
        <w:t>тельством Российской Федерации</w:t>
      </w:r>
      <w:r w:rsidRPr="006E0B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настоящим </w:t>
      </w:r>
      <w:r w:rsidRPr="006E0B9E">
        <w:rPr>
          <w:sz w:val="28"/>
          <w:szCs w:val="28"/>
        </w:rPr>
        <w:t>Положением.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3. Задачей Комиссии является координация деятельности органов местного самоуправления </w:t>
      </w:r>
      <w:r>
        <w:rPr>
          <w:sz w:val="28"/>
          <w:szCs w:val="28"/>
        </w:rPr>
        <w:t xml:space="preserve">муниципального </w:t>
      </w:r>
      <w:r w:rsidR="007944F9">
        <w:rPr>
          <w:sz w:val="28"/>
          <w:szCs w:val="28"/>
        </w:rPr>
        <w:t>района</w:t>
      </w:r>
      <w:r w:rsidRPr="006E0B9E">
        <w:rPr>
          <w:sz w:val="28"/>
          <w:szCs w:val="28"/>
        </w:rPr>
        <w:t xml:space="preserve"> по вопросам: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а) оптимизации расходов бюджета </w:t>
      </w:r>
      <w:r w:rsidR="007944F9">
        <w:rPr>
          <w:sz w:val="28"/>
          <w:szCs w:val="28"/>
        </w:rPr>
        <w:t>муниципального района</w:t>
      </w:r>
      <w:r w:rsidRPr="006E0B9E">
        <w:rPr>
          <w:sz w:val="28"/>
          <w:szCs w:val="28"/>
        </w:rPr>
        <w:t>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б) использования высвобождающихся бюджетных ассигнований в соответствии с приоритетными направлениями </w:t>
      </w:r>
      <w:r>
        <w:rPr>
          <w:sz w:val="28"/>
          <w:szCs w:val="28"/>
        </w:rPr>
        <w:t xml:space="preserve">бюджетной </w:t>
      </w:r>
      <w:r w:rsidRPr="006E0B9E">
        <w:rPr>
          <w:sz w:val="28"/>
          <w:szCs w:val="28"/>
        </w:rPr>
        <w:t xml:space="preserve">политики </w:t>
      </w:r>
      <w:r w:rsidR="007944F9">
        <w:rPr>
          <w:sz w:val="28"/>
          <w:szCs w:val="28"/>
        </w:rPr>
        <w:t>муниципального района</w:t>
      </w:r>
      <w:r w:rsidRPr="006E0B9E">
        <w:rPr>
          <w:sz w:val="28"/>
          <w:szCs w:val="28"/>
        </w:rPr>
        <w:t>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в) распределения дополнительных бюджетных ассигнований.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4. Комиссия для реализации возложенных на нее задач осуществляет следующие функции: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а) рассматривает перечень объектов обзоров расходов бюджета </w:t>
      </w:r>
      <w:r w:rsidR="007944F9">
        <w:rPr>
          <w:sz w:val="28"/>
          <w:szCs w:val="28"/>
        </w:rPr>
        <w:t>муниципального района</w:t>
      </w:r>
      <w:r w:rsidRPr="006E0B9E">
        <w:rPr>
          <w:sz w:val="28"/>
          <w:szCs w:val="28"/>
        </w:rPr>
        <w:t>,</w:t>
      </w:r>
      <w:r w:rsidR="007944F9"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 xml:space="preserve"> предложения по составу рабочих групп, создаваемых в целях проведения обзоров расходов по каждому объекту обзора расходов (далее - рабочие группы); графики проведения обзоров расходов по конкретным объектам обзора расходов; методики проведения обзоров расходов по конкретным объектам обзоров бюджетных расходов; планы работы рабочих групп;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lastRenderedPageBreak/>
        <w:t xml:space="preserve">б) утверждает результаты обзоров расходов бюджета </w:t>
      </w:r>
      <w:r w:rsidR="007944F9">
        <w:rPr>
          <w:sz w:val="28"/>
          <w:szCs w:val="28"/>
        </w:rPr>
        <w:t>муниципального района</w:t>
      </w:r>
      <w:r w:rsidR="007944F9" w:rsidRPr="006E0B9E"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>по конкретным объектам обзоров расходов, достигнутые за отчетный период;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в) рассматривает предложения об оптимизации расходов бюджета </w:t>
      </w:r>
      <w:r w:rsidR="007944F9">
        <w:rPr>
          <w:sz w:val="28"/>
          <w:szCs w:val="28"/>
        </w:rPr>
        <w:t>муниципального района</w:t>
      </w:r>
      <w:r w:rsidR="007944F9" w:rsidRPr="006E0B9E"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>на основе проведенных обзоров бюджетных расходов;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г) рассматривает предложения об использовании высвобождающихся бюджетных ассигнований для финансового обеспечения приоритетных направлений и мероприятий </w:t>
      </w:r>
      <w:r>
        <w:rPr>
          <w:sz w:val="28"/>
          <w:szCs w:val="28"/>
        </w:rPr>
        <w:t>бюджетной</w:t>
      </w:r>
      <w:r w:rsidRPr="006E0B9E">
        <w:rPr>
          <w:sz w:val="28"/>
          <w:szCs w:val="28"/>
        </w:rPr>
        <w:t xml:space="preserve"> политики</w:t>
      </w:r>
      <w:r>
        <w:rPr>
          <w:sz w:val="28"/>
          <w:szCs w:val="28"/>
        </w:rPr>
        <w:t xml:space="preserve"> </w:t>
      </w:r>
      <w:r w:rsidR="007944F9">
        <w:rPr>
          <w:sz w:val="28"/>
          <w:szCs w:val="28"/>
        </w:rPr>
        <w:t>муниципального района</w:t>
      </w:r>
      <w:r w:rsidRPr="006E0B9E">
        <w:rPr>
          <w:sz w:val="28"/>
          <w:szCs w:val="28"/>
        </w:rPr>
        <w:t>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6E0B9E">
        <w:rPr>
          <w:sz w:val="28"/>
          <w:szCs w:val="28"/>
        </w:rPr>
        <w:t>д</w:t>
      </w:r>
      <w:proofErr w:type="spellEnd"/>
      <w:r w:rsidRPr="006E0B9E">
        <w:rPr>
          <w:sz w:val="28"/>
          <w:szCs w:val="28"/>
        </w:rPr>
        <w:t>) рассматривает предложения по распределению дополнительных бюджетных ассигнований;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е) рассматривает иные вопросы, связанные с оптимизацией и повышением эффективности бюджетных расходов;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ж) осуществляет контроль за исполнением решений Комиссии.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5. Комиссия имеет право: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а) запрашивать и получать от главных распорядителей средств бюджета </w:t>
      </w:r>
      <w:r w:rsidR="007944F9">
        <w:rPr>
          <w:sz w:val="28"/>
          <w:szCs w:val="28"/>
        </w:rPr>
        <w:t>муниципального района</w:t>
      </w:r>
      <w:r w:rsidR="007944F9" w:rsidRPr="006E0B9E"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 xml:space="preserve">и (или) ответственных исполнителей </w:t>
      </w:r>
      <w:r>
        <w:rPr>
          <w:sz w:val="28"/>
          <w:szCs w:val="28"/>
        </w:rPr>
        <w:t>муниципальных</w:t>
      </w:r>
      <w:r w:rsidRPr="006E0B9E">
        <w:rPr>
          <w:sz w:val="28"/>
          <w:szCs w:val="28"/>
        </w:rPr>
        <w:t xml:space="preserve"> программ </w:t>
      </w:r>
      <w:r w:rsidR="007944F9">
        <w:rPr>
          <w:sz w:val="28"/>
          <w:szCs w:val="28"/>
        </w:rPr>
        <w:t>муниципального района</w:t>
      </w:r>
      <w:r w:rsidR="007944F9" w:rsidRPr="006E0B9E"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>документы, материалы и информацию, необходимые для ее деятельности;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б) заслушивать на своих заседаниях представителей главных распорядителей средств бюджета </w:t>
      </w:r>
      <w:r w:rsidR="007944F9">
        <w:rPr>
          <w:sz w:val="28"/>
          <w:szCs w:val="28"/>
        </w:rPr>
        <w:t>муниципального района</w:t>
      </w:r>
      <w:r w:rsidR="007944F9" w:rsidRPr="006E0B9E"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>по вопросам, относящимся к компетенции Комиссии.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6. Комиссию возглавляет председатель.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7. Председатель Комиссии руководит деятельностью, осуществляет общий контроль за реализацией принятых Комиссией решений и рекомендаций.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8. Заседание считается правомочным, если на нем присутствуют не менее половины ее членов.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9. Решения Комиссии принимаются большинством голосов присутствующих на заседании членов Комиссии. В случае равенства голосов </w:t>
      </w:r>
      <w:r w:rsidRPr="006E0B9E">
        <w:rPr>
          <w:sz w:val="28"/>
          <w:szCs w:val="28"/>
        </w:rPr>
        <w:lastRenderedPageBreak/>
        <w:t>решающим является голос председательствующего.</w:t>
      </w:r>
      <w:r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>Решения К</w:t>
      </w:r>
      <w:r>
        <w:rPr>
          <w:sz w:val="28"/>
          <w:szCs w:val="28"/>
        </w:rPr>
        <w:t>омиссии оформляются протоколами в течении 5 рабочих дней со дня проведения заседания.</w:t>
      </w:r>
    </w:p>
    <w:p w:rsidR="00467276" w:rsidRPr="006E0B9E" w:rsidRDefault="00467276" w:rsidP="00467276">
      <w:pPr>
        <w:pStyle w:val="s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10. Решения Комиссии, принятые в пределах ее компетенции, являются обязательными для всех главных распорядителей средств бюджета </w:t>
      </w:r>
      <w:r w:rsidR="007944F9">
        <w:rPr>
          <w:sz w:val="28"/>
          <w:szCs w:val="28"/>
        </w:rPr>
        <w:t>муниципального района</w:t>
      </w:r>
      <w:r w:rsidRPr="006E0B9E">
        <w:rPr>
          <w:sz w:val="28"/>
          <w:szCs w:val="28"/>
        </w:rPr>
        <w:t xml:space="preserve"> и (или) ответственных исполнителей </w:t>
      </w:r>
      <w:r>
        <w:rPr>
          <w:sz w:val="28"/>
          <w:szCs w:val="28"/>
        </w:rPr>
        <w:t>муниципальных</w:t>
      </w:r>
      <w:r w:rsidRPr="006E0B9E">
        <w:rPr>
          <w:sz w:val="28"/>
          <w:szCs w:val="28"/>
        </w:rPr>
        <w:t xml:space="preserve"> программ </w:t>
      </w:r>
      <w:r w:rsidR="007944F9">
        <w:rPr>
          <w:sz w:val="28"/>
          <w:szCs w:val="28"/>
        </w:rPr>
        <w:t>муниципального района</w:t>
      </w:r>
      <w:r w:rsidRPr="006E0B9E">
        <w:rPr>
          <w:sz w:val="28"/>
          <w:szCs w:val="28"/>
        </w:rPr>
        <w:t>.</w:t>
      </w:r>
    </w:p>
    <w:p w:rsidR="00467276" w:rsidRDefault="00467276" w:rsidP="00467276">
      <w:pPr>
        <w:pStyle w:val="s37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</w:p>
    <w:p w:rsidR="00921971" w:rsidRPr="00727D42" w:rsidRDefault="00921971" w:rsidP="007944F9">
      <w:pPr>
        <w:spacing w:line="360" w:lineRule="auto"/>
        <w:rPr>
          <w:sz w:val="28"/>
          <w:szCs w:val="28"/>
        </w:rPr>
      </w:pPr>
    </w:p>
    <w:sectPr w:rsidR="00921971" w:rsidRPr="00727D42" w:rsidSect="00BA199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586"/>
    <w:multiLevelType w:val="multilevel"/>
    <w:tmpl w:val="666EEC12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59C3290"/>
    <w:multiLevelType w:val="multilevel"/>
    <w:tmpl w:val="CA6E63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5552B18"/>
    <w:multiLevelType w:val="multilevel"/>
    <w:tmpl w:val="E76A9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2C92741"/>
    <w:multiLevelType w:val="hybridMultilevel"/>
    <w:tmpl w:val="10A04AD8"/>
    <w:lvl w:ilvl="0" w:tplc="6652D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E44410"/>
    <w:multiLevelType w:val="multilevel"/>
    <w:tmpl w:val="CD921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53053C20"/>
    <w:multiLevelType w:val="multilevel"/>
    <w:tmpl w:val="B3D0A0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59251971"/>
    <w:multiLevelType w:val="multilevel"/>
    <w:tmpl w:val="52EC9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DA67CA5"/>
    <w:multiLevelType w:val="multilevel"/>
    <w:tmpl w:val="3C18C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05BF"/>
    <w:rsid w:val="00004C7F"/>
    <w:rsid w:val="000E6A73"/>
    <w:rsid w:val="000F0BC3"/>
    <w:rsid w:val="000F6E9F"/>
    <w:rsid w:val="00137B96"/>
    <w:rsid w:val="001C78F7"/>
    <w:rsid w:val="001D4922"/>
    <w:rsid w:val="001E66B7"/>
    <w:rsid w:val="00213D82"/>
    <w:rsid w:val="00220EA1"/>
    <w:rsid w:val="002431BF"/>
    <w:rsid w:val="00243436"/>
    <w:rsid w:val="00257464"/>
    <w:rsid w:val="002C7543"/>
    <w:rsid w:val="00353E8C"/>
    <w:rsid w:val="003D1FBB"/>
    <w:rsid w:val="00467276"/>
    <w:rsid w:val="004A520F"/>
    <w:rsid w:val="004D7658"/>
    <w:rsid w:val="004E08A5"/>
    <w:rsid w:val="005165C3"/>
    <w:rsid w:val="00541B48"/>
    <w:rsid w:val="005B138A"/>
    <w:rsid w:val="0060592A"/>
    <w:rsid w:val="0063542B"/>
    <w:rsid w:val="00684CBC"/>
    <w:rsid w:val="00692EFD"/>
    <w:rsid w:val="006A1FBA"/>
    <w:rsid w:val="006A23BC"/>
    <w:rsid w:val="006C014E"/>
    <w:rsid w:val="006C0830"/>
    <w:rsid w:val="006D6E4D"/>
    <w:rsid w:val="006E61AB"/>
    <w:rsid w:val="00712281"/>
    <w:rsid w:val="00727D42"/>
    <w:rsid w:val="007944F9"/>
    <w:rsid w:val="008E6729"/>
    <w:rsid w:val="008F00E5"/>
    <w:rsid w:val="00921971"/>
    <w:rsid w:val="009860CB"/>
    <w:rsid w:val="00993A1D"/>
    <w:rsid w:val="0099614F"/>
    <w:rsid w:val="009A00D6"/>
    <w:rsid w:val="009B1F8B"/>
    <w:rsid w:val="009F19A2"/>
    <w:rsid w:val="00A50AFF"/>
    <w:rsid w:val="00A844F9"/>
    <w:rsid w:val="00AA7C0C"/>
    <w:rsid w:val="00AB2CA8"/>
    <w:rsid w:val="00B11488"/>
    <w:rsid w:val="00B305C1"/>
    <w:rsid w:val="00B71732"/>
    <w:rsid w:val="00BA0DD1"/>
    <w:rsid w:val="00BA1991"/>
    <w:rsid w:val="00BD0247"/>
    <w:rsid w:val="00C26AA9"/>
    <w:rsid w:val="00C35D79"/>
    <w:rsid w:val="00C86A5F"/>
    <w:rsid w:val="00CB1E1C"/>
    <w:rsid w:val="00CE0498"/>
    <w:rsid w:val="00CF38B4"/>
    <w:rsid w:val="00D12A4D"/>
    <w:rsid w:val="00D20FA2"/>
    <w:rsid w:val="00D3081E"/>
    <w:rsid w:val="00D73A07"/>
    <w:rsid w:val="00DB1723"/>
    <w:rsid w:val="00DE05BF"/>
    <w:rsid w:val="00E70FC9"/>
    <w:rsid w:val="00E84E55"/>
    <w:rsid w:val="00EA0EEC"/>
    <w:rsid w:val="00F31958"/>
    <w:rsid w:val="00F40F09"/>
    <w:rsid w:val="00F41305"/>
    <w:rsid w:val="00F6458A"/>
    <w:rsid w:val="00F65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5BF"/>
    <w:pPr>
      <w:ind w:left="720"/>
      <w:contextualSpacing/>
    </w:pPr>
  </w:style>
  <w:style w:type="paragraph" w:styleId="a4">
    <w:name w:val="Normal (Web)"/>
    <w:basedOn w:val="a"/>
    <w:uiPriority w:val="99"/>
    <w:rsid w:val="00467276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rsid w:val="00467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672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67276"/>
    <w:pPr>
      <w:jc w:val="center"/>
    </w:pPr>
    <w:rPr>
      <w:b/>
      <w:bCs/>
      <w:sz w:val="32"/>
      <w:szCs w:val="20"/>
    </w:rPr>
  </w:style>
  <w:style w:type="character" w:customStyle="1" w:styleId="a6">
    <w:name w:val="Название Знак"/>
    <w:basedOn w:val="a0"/>
    <w:link w:val="a5"/>
    <w:rsid w:val="0046727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72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467276"/>
    <w:pPr>
      <w:spacing w:before="100" w:beforeAutospacing="1" w:after="100" w:afterAutospacing="1"/>
    </w:pPr>
  </w:style>
  <w:style w:type="paragraph" w:customStyle="1" w:styleId="s1">
    <w:name w:val="s_1"/>
    <w:basedOn w:val="a"/>
    <w:rsid w:val="00467276"/>
    <w:pPr>
      <w:spacing w:before="100" w:beforeAutospacing="1" w:after="100" w:afterAutospacing="1"/>
    </w:pPr>
  </w:style>
  <w:style w:type="paragraph" w:customStyle="1" w:styleId="s37">
    <w:name w:val="s_37"/>
    <w:basedOn w:val="a"/>
    <w:rsid w:val="004672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0057-033B-4B1D-AF76-9C2CF9C9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8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cp:lastPrinted>2024-04-19T07:31:00Z</cp:lastPrinted>
  <dcterms:created xsi:type="dcterms:W3CDTF">2024-04-10T05:20:00Z</dcterms:created>
  <dcterms:modified xsi:type="dcterms:W3CDTF">2025-04-22T03:57:00Z</dcterms:modified>
</cp:coreProperties>
</file>