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2A" w:rsidRPr="0091472A" w:rsidRDefault="0091472A" w:rsidP="0091472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72A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91472A" w:rsidRPr="0091472A" w:rsidRDefault="0091472A" w:rsidP="0091472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1472A" w:rsidRPr="0091472A" w:rsidRDefault="0091472A" w:rsidP="0091472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72A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91472A" w:rsidRPr="0091472A" w:rsidRDefault="0091472A" w:rsidP="0091472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72A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91472A" w:rsidRPr="0091472A" w:rsidRDefault="0091472A" w:rsidP="0091472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1472A" w:rsidRPr="0091472A" w:rsidRDefault="0091472A" w:rsidP="0091472A">
      <w:pPr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91472A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91472A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91472A" w:rsidRDefault="0091472A" w:rsidP="0091472A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1472A" w:rsidRPr="0091472A" w:rsidRDefault="0091472A" w:rsidP="0091472A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1472A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A97C0D" w:rsidRPr="00A97C0D">
        <w:rPr>
          <w:rFonts w:ascii="Times New Roman" w:hAnsi="Times New Roman" w:cs="Times New Roman"/>
          <w:color w:val="0000FF"/>
          <w:sz w:val="28"/>
          <w:szCs w:val="28"/>
          <w:u w:val="single"/>
        </w:rPr>
        <w:t>29.12.2023</w:t>
      </w:r>
      <w:r w:rsidRPr="0091472A">
        <w:rPr>
          <w:rFonts w:ascii="Times New Roman" w:hAnsi="Times New Roman" w:cs="Times New Roman"/>
          <w:color w:val="0000FF"/>
          <w:sz w:val="28"/>
          <w:szCs w:val="28"/>
        </w:rPr>
        <w:t xml:space="preserve">_____                                                  </w:t>
      </w:r>
      <w:r w:rsidR="00A97C0D"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  <w:r w:rsidRPr="0091472A">
        <w:rPr>
          <w:rFonts w:ascii="Times New Roman" w:hAnsi="Times New Roman" w:cs="Times New Roman"/>
          <w:color w:val="0000FF"/>
          <w:sz w:val="28"/>
          <w:szCs w:val="28"/>
        </w:rPr>
        <w:t xml:space="preserve">              №____</w:t>
      </w:r>
      <w:r w:rsidR="00A97C0D" w:rsidRPr="00A97C0D">
        <w:rPr>
          <w:rFonts w:ascii="Times New Roman" w:hAnsi="Times New Roman" w:cs="Times New Roman"/>
          <w:color w:val="0000FF"/>
          <w:sz w:val="28"/>
          <w:szCs w:val="28"/>
          <w:u w:val="single"/>
        </w:rPr>
        <w:t>688</w:t>
      </w:r>
      <w:r w:rsidRPr="0091472A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91472A" w:rsidRPr="0091472A" w:rsidRDefault="0091472A" w:rsidP="0091472A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472A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91472A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91472A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304E03" w:rsidRDefault="00304E03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E03" w:rsidRDefault="00304E03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73E1" w:rsidRDefault="0097018B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</w:t>
      </w:r>
      <w:r w:rsidR="00EA0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</w:p>
    <w:p w:rsidR="005873E1" w:rsidRDefault="0097018B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="005873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</w:p>
    <w:p w:rsidR="005873E1" w:rsidRDefault="0097018B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</w:p>
    <w:p w:rsidR="0091472A" w:rsidRDefault="005873E1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</w:p>
    <w:p w:rsidR="0091472A" w:rsidRDefault="00583676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018B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7018B" w:rsidRPr="0097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форме и сроках</w:t>
      </w:r>
    </w:p>
    <w:p w:rsidR="0097018B" w:rsidRPr="0097018B" w:rsidRDefault="0097018B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отчета об их исполнении</w:t>
      </w:r>
    </w:p>
    <w:p w:rsidR="00AB314D" w:rsidRDefault="00AB314D" w:rsidP="00304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A37" w:rsidRDefault="00D60A37" w:rsidP="00304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A87" w:rsidRDefault="00B55380" w:rsidP="00304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0A37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C0CB5">
        <w:rPr>
          <w:rFonts w:ascii="Times New Roman" w:hAnsi="Times New Roman" w:cs="Times New Roman"/>
          <w:sz w:val="28"/>
          <w:szCs w:val="28"/>
        </w:rPr>
        <w:t>4</w:t>
      </w:r>
      <w:r w:rsidR="00D60A37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2F6BDB">
        <w:rPr>
          <w:rFonts w:ascii="Times New Roman" w:hAnsi="Times New Roman" w:cs="Times New Roman"/>
          <w:sz w:val="28"/>
          <w:szCs w:val="28"/>
        </w:rPr>
        <w:t xml:space="preserve"> и частью 5 статьи 7 </w:t>
      </w:r>
      <w:r w:rsidR="00D60A37">
        <w:rPr>
          <w:rFonts w:ascii="Times New Roman" w:hAnsi="Times New Roman" w:cs="Times New Roman"/>
          <w:sz w:val="28"/>
          <w:szCs w:val="28"/>
        </w:rPr>
        <w:t>Федеральн</w:t>
      </w:r>
      <w:r w:rsidR="002F6BDB">
        <w:rPr>
          <w:rFonts w:ascii="Times New Roman" w:hAnsi="Times New Roman" w:cs="Times New Roman"/>
          <w:sz w:val="28"/>
          <w:szCs w:val="28"/>
        </w:rPr>
        <w:t>ого</w:t>
      </w:r>
      <w:r w:rsidR="00D60A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6BDB">
        <w:rPr>
          <w:rFonts w:ascii="Times New Roman" w:hAnsi="Times New Roman" w:cs="Times New Roman"/>
          <w:sz w:val="28"/>
          <w:szCs w:val="28"/>
        </w:rPr>
        <w:t>а</w:t>
      </w:r>
      <w:r w:rsidR="00D60A37">
        <w:rPr>
          <w:rFonts w:ascii="Times New Roman" w:hAnsi="Times New Roman" w:cs="Times New Roman"/>
          <w:sz w:val="28"/>
          <w:szCs w:val="28"/>
        </w:rPr>
        <w:t xml:space="preserve"> от 13.07.2020 года №189-ФЗ «О муниципальном социальном заказе на оказание муниципальных услуг в социальной сфере</w:t>
      </w:r>
      <w:r w:rsidR="002F6BDB">
        <w:rPr>
          <w:rFonts w:ascii="Times New Roman" w:hAnsi="Times New Roman" w:cs="Times New Roman"/>
          <w:sz w:val="28"/>
          <w:szCs w:val="28"/>
        </w:rPr>
        <w:t>»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14D" w:rsidRDefault="00EA0CAD" w:rsidP="0030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60A37">
        <w:rPr>
          <w:rFonts w:ascii="Times New Roman" w:hAnsi="Times New Roman" w:cs="Times New Roman"/>
          <w:sz w:val="28"/>
          <w:szCs w:val="28"/>
        </w:rPr>
        <w:t>:</w:t>
      </w:r>
    </w:p>
    <w:p w:rsidR="00344ED3" w:rsidRDefault="00344ED3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69EA" w:rsidRPr="00344ED3" w:rsidRDefault="00583676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3869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334CA">
        <w:t xml:space="preserve"> 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97018B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заказов на оказание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233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97018B">
        <w:rPr>
          <w:rFonts w:ascii="Times New Roman" w:hAnsi="Times New Roman" w:cs="Times New Roman"/>
          <w:iCs/>
          <w:sz w:val="28"/>
          <w:szCs w:val="28"/>
        </w:rPr>
        <w:t>услуг</w:t>
      </w:r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254B47">
        <w:rPr>
          <w:rFonts w:ascii="Times New Roman" w:hAnsi="Times New Roman" w:cs="Times New Roman"/>
          <w:sz w:val="28"/>
          <w:szCs w:val="28"/>
        </w:rPr>
        <w:t>Рубцовского района</w:t>
      </w:r>
      <w:r w:rsidR="003869EA" w:rsidRPr="006446E9">
        <w:rPr>
          <w:rFonts w:ascii="Times New Roman" w:hAnsi="Times New Roman" w:cs="Times New Roman"/>
          <w:iCs/>
          <w:sz w:val="28"/>
          <w:szCs w:val="28"/>
        </w:rPr>
        <w:t>;</w:t>
      </w:r>
    </w:p>
    <w:p w:rsidR="003869EA" w:rsidRDefault="00583676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3869EA" w:rsidRPr="00344ED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3869EA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3869EA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233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9EA" w:rsidRPr="007B269A">
        <w:rPr>
          <w:rFonts w:ascii="Times New Roman" w:hAnsi="Times New Roman" w:cs="Times New Roman"/>
          <w:iCs/>
          <w:sz w:val="28"/>
          <w:szCs w:val="28"/>
        </w:rPr>
        <w:t>с</w:t>
      </w:r>
      <w:r w:rsidR="003869EA">
        <w:rPr>
          <w:rFonts w:ascii="Times New Roman" w:hAnsi="Times New Roman" w:cs="Times New Roman"/>
          <w:sz w:val="28"/>
          <w:szCs w:val="28"/>
        </w:rPr>
        <w:t xml:space="preserve">оциального 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заказа на оказание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869EA" w:rsidRPr="007B26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3869EA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</w:t>
      </w:r>
      <w:r w:rsidR="005873E1" w:rsidRPr="0058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 </w:t>
      </w:r>
      <w:r w:rsidR="00254B47" w:rsidRPr="00254B47">
        <w:rPr>
          <w:rFonts w:ascii="Times New Roman" w:hAnsi="Times New Roman" w:cs="Times New Roman"/>
          <w:sz w:val="28"/>
          <w:szCs w:val="28"/>
        </w:rPr>
        <w:t>Рубцовского района</w:t>
      </w:r>
      <w:r w:rsidR="003869EA">
        <w:rPr>
          <w:rFonts w:ascii="Times New Roman" w:hAnsi="Times New Roman" w:cs="Times New Roman"/>
          <w:sz w:val="28"/>
          <w:szCs w:val="28"/>
        </w:rPr>
        <w:t>.</w:t>
      </w:r>
    </w:p>
    <w:p w:rsidR="00D67CF4" w:rsidRDefault="00D67CF4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F6349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3FF" w:rsidRPr="00B563FF" w:rsidRDefault="00B563FF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4B47" w:rsidRPr="00F5193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254B47" w:rsidRPr="00F5193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52A87">
        <w:rPr>
          <w:rFonts w:ascii="Times New Roman" w:hAnsi="Times New Roman" w:cs="Times New Roman"/>
          <w:sz w:val="28"/>
          <w:szCs w:val="28"/>
        </w:rPr>
        <w:t>А</w:t>
      </w:r>
      <w:r w:rsidR="00254B47" w:rsidRPr="00F51933">
        <w:rPr>
          <w:rFonts w:ascii="Times New Roman" w:hAnsi="Times New Roman" w:cs="Times New Roman"/>
          <w:sz w:val="28"/>
          <w:szCs w:val="28"/>
        </w:rPr>
        <w:t>дминистрации района, председателя комитета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F4" w:rsidRDefault="00D67CF4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B47" w:rsidRDefault="00254B47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B47" w:rsidRPr="00F51933" w:rsidRDefault="00254B47" w:rsidP="0030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33">
        <w:rPr>
          <w:rFonts w:ascii="Times New Roman" w:hAnsi="Times New Roman" w:cs="Times New Roman"/>
          <w:sz w:val="28"/>
          <w:szCs w:val="28"/>
        </w:rPr>
        <w:t xml:space="preserve">Глава района         </w:t>
      </w:r>
      <w:r w:rsidRPr="00F51933">
        <w:rPr>
          <w:rFonts w:ascii="Times New Roman" w:hAnsi="Times New Roman" w:cs="Times New Roman"/>
          <w:sz w:val="28"/>
          <w:szCs w:val="28"/>
        </w:rPr>
        <w:tab/>
      </w:r>
      <w:r w:rsidRPr="00F51933">
        <w:rPr>
          <w:rFonts w:ascii="Times New Roman" w:hAnsi="Times New Roman" w:cs="Times New Roman"/>
          <w:sz w:val="28"/>
          <w:szCs w:val="28"/>
        </w:rPr>
        <w:tab/>
      </w:r>
      <w:r w:rsidRPr="00F51933">
        <w:rPr>
          <w:rFonts w:ascii="Times New Roman" w:hAnsi="Times New Roman" w:cs="Times New Roman"/>
          <w:sz w:val="28"/>
          <w:szCs w:val="28"/>
        </w:rPr>
        <w:tab/>
      </w:r>
      <w:r w:rsidRPr="00F51933">
        <w:rPr>
          <w:rFonts w:ascii="Times New Roman" w:hAnsi="Times New Roman" w:cs="Times New Roman"/>
          <w:sz w:val="28"/>
          <w:szCs w:val="28"/>
        </w:rPr>
        <w:tab/>
      </w:r>
      <w:r w:rsidRPr="00F51933">
        <w:rPr>
          <w:rFonts w:ascii="Times New Roman" w:hAnsi="Times New Roman" w:cs="Times New Roman"/>
          <w:sz w:val="28"/>
          <w:szCs w:val="28"/>
        </w:rPr>
        <w:tab/>
      </w:r>
      <w:r w:rsidRPr="00F5193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04E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1933">
        <w:rPr>
          <w:rFonts w:ascii="Times New Roman" w:hAnsi="Times New Roman" w:cs="Times New Roman"/>
          <w:sz w:val="28"/>
          <w:szCs w:val="28"/>
        </w:rPr>
        <w:t xml:space="preserve">П.И. Афанасьев   </w:t>
      </w:r>
    </w:p>
    <w:p w:rsidR="00A97C0D" w:rsidRDefault="00A97C0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869EA" w:rsidRPr="00344ED3" w:rsidRDefault="003869EA" w:rsidP="00304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873E1" w:rsidRPr="005873E1" w:rsidRDefault="005873E1" w:rsidP="0030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3E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5873E1" w:rsidRPr="005873E1" w:rsidRDefault="00254B47" w:rsidP="0030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Рубцовского района</w:t>
      </w:r>
    </w:p>
    <w:p w:rsidR="005873E1" w:rsidRPr="005873E1" w:rsidRDefault="005873E1" w:rsidP="0030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73E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7C0D">
        <w:rPr>
          <w:rFonts w:ascii="Times New Roman" w:eastAsia="Calibri" w:hAnsi="Times New Roman" w:cs="Times New Roman"/>
          <w:sz w:val="28"/>
          <w:szCs w:val="28"/>
        </w:rPr>
        <w:t xml:space="preserve"> 29.12.2023  </w:t>
      </w:r>
      <w:r w:rsidRPr="005873E1">
        <w:rPr>
          <w:rFonts w:ascii="Times New Roman" w:eastAsia="Calibri" w:hAnsi="Times New Roman" w:cs="Times New Roman"/>
          <w:sz w:val="28"/>
          <w:szCs w:val="28"/>
        </w:rPr>
        <w:t>№</w:t>
      </w:r>
      <w:r w:rsidR="00A97C0D">
        <w:rPr>
          <w:rFonts w:ascii="Times New Roman" w:eastAsia="Calibri" w:hAnsi="Times New Roman" w:cs="Times New Roman"/>
          <w:sz w:val="28"/>
          <w:szCs w:val="28"/>
        </w:rPr>
        <w:t xml:space="preserve">  688</w:t>
      </w:r>
    </w:p>
    <w:p w:rsidR="005D504B" w:rsidRDefault="005D504B" w:rsidP="00304E0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4B47" w:rsidRPr="003B1747" w:rsidRDefault="00254B47" w:rsidP="00304E0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69EA" w:rsidRPr="00304E03" w:rsidRDefault="003869EA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</w:t>
      </w:r>
      <w:r w:rsidR="00952A87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3E1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52A87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  <w:r w:rsidR="005873E1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52A87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сфере, отнесенных к полномочиям органов </w:t>
      </w:r>
      <w:r w:rsidR="003334D6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54B47" w:rsidRPr="00304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 района</w:t>
      </w:r>
    </w:p>
    <w:p w:rsidR="003869EA" w:rsidRPr="00344ED3" w:rsidRDefault="003869EA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344ED3" w:rsidRDefault="00E46311" w:rsidP="00304E0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Default="00D55A9D" w:rsidP="00304E0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0" w:name="P53"/>
      <w:bookmarkEnd w:id="0"/>
    </w:p>
    <w:p w:rsidR="00106459" w:rsidRDefault="005C2DAA" w:rsidP="00304E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54B47">
        <w:rPr>
          <w:rFonts w:ascii="Times New Roman" w:hAnsi="Times New Roman" w:cs="Times New Roman"/>
          <w:sz w:val="28"/>
          <w:szCs w:val="28"/>
          <w:lang w:eastAsia="en-US"/>
        </w:rPr>
        <w:t>Рубцовского район</w:t>
      </w:r>
      <w:proofErr w:type="gramStart"/>
      <w:r w:rsidR="00254B4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:rsidR="009A5B42" w:rsidRDefault="009A5B42" w:rsidP="00304E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власти, уполномоченные на формирование муниципальных социальных заказов;</w:t>
      </w:r>
    </w:p>
    <w:p w:rsidR="009A5B42" w:rsidRDefault="009A5B42" w:rsidP="00304E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право уполномоченных органов передать полномочия по отбору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исполнитель услуг) и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или полномочие по заключению соглашений в целях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42" w:rsidRPr="00466D8C" w:rsidRDefault="009A5B42" w:rsidP="00304E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B42">
        <w:rPr>
          <w:rFonts w:ascii="Times New Roman" w:hAnsi="Times New Roman" w:cs="Times New Roman"/>
          <w:sz w:val="28"/>
          <w:szCs w:val="28"/>
        </w:rPr>
        <w:t xml:space="preserve">правила взаимодействия уполномоченных органов и органов власти, уполномоченных на формирование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5B42">
        <w:rPr>
          <w:rFonts w:ascii="Times New Roman" w:hAnsi="Times New Roman" w:cs="Times New Roman"/>
          <w:sz w:val="28"/>
          <w:szCs w:val="28"/>
        </w:rPr>
        <w:t xml:space="preserve"> социальных заказов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BC3" w:rsidRPr="00632BC3" w:rsidRDefault="00632BC3" w:rsidP="0030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:rsidR="00632BC3" w:rsidRPr="00632BC3" w:rsidRDefault="00632BC3" w:rsidP="0030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:rsidR="00632BC3" w:rsidRPr="00632BC3" w:rsidRDefault="00632BC3" w:rsidP="0030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:rsidR="00632BC3" w:rsidRPr="00632BC3" w:rsidRDefault="00632BC3" w:rsidP="0030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632B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:rsidR="00632BC3" w:rsidRDefault="00632BC3" w:rsidP="0030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2334CA">
        <w:rPr>
          <w:rFonts w:ascii="Times New Roman" w:hAnsi="Times New Roman" w:cs="Times New Roman"/>
          <w:iCs/>
          <w:sz w:val="28"/>
          <w:szCs w:val="28"/>
        </w:rPr>
        <w:t>комитет Администрации Рубцовского района по образованию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233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2A574E" w:rsidRDefault="00632BC3" w:rsidP="00304E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понятия, применяемые в настоящем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:rsidR="00276940" w:rsidRDefault="005873E1" w:rsidP="00304E0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233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в соответствии с настоящим Порядком по направлени</w:t>
      </w:r>
      <w:r w:rsidR="00D120BB">
        <w:rPr>
          <w:rFonts w:ascii="Times New Roman" w:hAnsi="Times New Roman" w:cs="Times New Roman"/>
          <w:sz w:val="28"/>
          <w:szCs w:val="28"/>
        </w:rPr>
        <w:t>ю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1"/>
      <w:r w:rsidR="00D120BB">
        <w:rPr>
          <w:rFonts w:ascii="Times New Roman" w:hAnsi="Times New Roman" w:cs="Times New Roman"/>
          <w:sz w:val="28"/>
          <w:szCs w:val="28"/>
        </w:rPr>
        <w:t xml:space="preserve"> «</w:t>
      </w:r>
      <w:r w:rsidR="00872F8C" w:rsidRPr="00D120BB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proofErr w:type="spellStart"/>
      <w:r w:rsidR="00872F8C" w:rsidRPr="00D120BB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872F8C" w:rsidRPr="00D120BB">
        <w:rPr>
          <w:rFonts w:ascii="Times New Roman" w:hAnsi="Times New Roman" w:cs="Times New Roman"/>
          <w:sz w:val="28"/>
          <w:szCs w:val="28"/>
        </w:rPr>
        <w:t xml:space="preserve"> программ для детей</w:t>
      </w:r>
      <w:r w:rsidR="00D120BB">
        <w:rPr>
          <w:rFonts w:ascii="Times New Roman" w:hAnsi="Times New Roman" w:cs="Times New Roman"/>
          <w:sz w:val="28"/>
          <w:szCs w:val="28"/>
        </w:rPr>
        <w:t>»</w:t>
      </w:r>
      <w:r w:rsidR="00634696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fldSimple w:instr=" REF _Ref127341152 \r \h  \* MERGEFORMAT ">
        <w:r w:rsidR="008815D0" w:rsidRPr="008815D0">
          <w:rPr>
            <w:rFonts w:ascii="Times New Roman" w:hAnsi="Times New Roman" w:cs="Times New Roman"/>
            <w:sz w:val="28"/>
            <w:szCs w:val="28"/>
          </w:rPr>
          <w:t>3</w:t>
        </w:r>
      </w:fldSimple>
      <w:r w:rsidR="0063469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72F8C" w:rsidRPr="00D120BB">
        <w:rPr>
          <w:rFonts w:ascii="Times New Roman" w:hAnsi="Times New Roman" w:cs="Times New Roman"/>
          <w:sz w:val="28"/>
          <w:szCs w:val="28"/>
        </w:rPr>
        <w:t>.</w:t>
      </w:r>
    </w:p>
    <w:p w:rsidR="00972CCA" w:rsidRPr="005D08F6" w:rsidRDefault="00972CCA" w:rsidP="00304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«реализация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программ» является </w:t>
      </w:r>
      <w:r w:rsidR="002334CA">
        <w:rPr>
          <w:rFonts w:ascii="Times New Roman" w:hAnsi="Times New Roman" w:cs="Times New Roman"/>
          <w:sz w:val="28"/>
          <w:szCs w:val="28"/>
        </w:rPr>
        <w:t>к</w:t>
      </w:r>
      <w:r w:rsidR="00A27C16" w:rsidRPr="00A27C16">
        <w:rPr>
          <w:rFonts w:ascii="Times New Roman" w:hAnsi="Times New Roman" w:cs="Times New Roman"/>
          <w:sz w:val="28"/>
          <w:szCs w:val="28"/>
        </w:rPr>
        <w:t>омитет Администрации Рубцовского района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125" w:rsidRPr="00F22125" w:rsidRDefault="00FE713F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fldSimple w:instr=" REF _Ref127181463 \r \h  \* MERGEFORMAT ">
        <w:r w:rsidR="008815D0" w:rsidRPr="008815D0">
          <w:rPr>
            <w:rFonts w:ascii="Times New Roman" w:hAnsi="Times New Roman" w:cs="Times New Roman"/>
            <w:iCs/>
            <w:sz w:val="28"/>
            <w:szCs w:val="28"/>
          </w:rPr>
          <w:t>5</w:t>
        </w:r>
      </w:fldSimple>
      <w:r>
        <w:rPr>
          <w:rFonts w:ascii="Times New Roman" w:hAnsi="Times New Roman" w:cs="Times New Roman"/>
          <w:iCs/>
          <w:sz w:val="28"/>
          <w:szCs w:val="28"/>
        </w:rPr>
        <w:t xml:space="preserve"> настоящего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</w:t>
      </w:r>
      <w:r w:rsidR="00F22125">
        <w:rPr>
          <w:rFonts w:ascii="Times New Roman" w:hAnsi="Times New Roman" w:cs="Times New Roman"/>
          <w:iCs/>
          <w:sz w:val="28"/>
          <w:szCs w:val="28"/>
        </w:rPr>
        <w:t>(далее – муниципальное задание), утвержденного муниципальному учреждению.</w:t>
      </w:r>
      <w:bookmarkEnd w:id="2"/>
    </w:p>
    <w:p w:rsidR="00B24B1E" w:rsidRPr="005F2CF1" w:rsidRDefault="00A96263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2334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>оциальный заказ формируется</w:t>
      </w:r>
      <w:r w:rsidR="00A82C09">
        <w:rPr>
          <w:rFonts w:ascii="Times New Roman" w:hAnsi="Times New Roman" w:cs="Times New Roman"/>
          <w:sz w:val="28"/>
          <w:szCs w:val="28"/>
        </w:rPr>
        <w:t xml:space="preserve"> в </w:t>
      </w:r>
      <w:r w:rsidR="00A82C09" w:rsidRPr="00842076">
        <w:rPr>
          <w:rFonts w:ascii="Times New Roman" w:hAnsi="Times New Roman" w:cs="Times New Roman"/>
          <w:sz w:val="28"/>
          <w:szCs w:val="28"/>
        </w:rPr>
        <w:t xml:space="preserve">бумажной </w:t>
      </w:r>
      <w:r w:rsidR="00A82C09" w:rsidRPr="005F2CF1">
        <w:rPr>
          <w:rFonts w:ascii="Times New Roman" w:hAnsi="Times New Roman" w:cs="Times New Roman"/>
          <w:sz w:val="28"/>
          <w:szCs w:val="28"/>
        </w:rPr>
        <w:t>форме</w:t>
      </w:r>
      <w:r w:rsidR="00B24B1E" w:rsidRPr="005F2CF1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="00B24B1E" w:rsidRPr="005F2CF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fldSimple w:instr=" REF _Ref12718176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2</w:t>
          </w:r>
        </w:fldSimple>
      </w:hyperlink>
      <w:r w:rsidR="00B24B1E" w:rsidRPr="005F2C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2A574E" w:rsidRDefault="001218D0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сфере, включенных в 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5F2CF1">
        <w:rPr>
          <w:rFonts w:ascii="Times New Roman" w:hAnsi="Times New Roman" w:cs="Times New Roman"/>
          <w:sz w:val="28"/>
          <w:szCs w:val="28"/>
        </w:rPr>
        <w:t>Рубцовского района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</w:t>
      </w:r>
      <w:r w:rsidR="00263217" w:rsidRPr="005F2CF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F2CF1" w:rsidRPr="005F2CF1">
        <w:rPr>
          <w:rFonts w:ascii="Times New Roman" w:hAnsi="Times New Roman" w:cs="Times New Roman"/>
          <w:sz w:val="28"/>
          <w:szCs w:val="28"/>
        </w:rPr>
        <w:t>Рубцовского района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="00263217">
        <w:rPr>
          <w:rFonts w:ascii="Times New Roman" w:hAnsi="Times New Roman" w:cs="Times New Roman"/>
          <w:sz w:val="28"/>
          <w:szCs w:val="28"/>
        </w:rPr>
        <w:t xml:space="preserve">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</w:t>
      </w:r>
      <w:r w:rsidR="002334CA" w:rsidRPr="00952A87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952A87" w:rsidRPr="00952A87">
        <w:rPr>
          <w:rFonts w:ascii="Times New Roman" w:hAnsi="Times New Roman" w:cs="Times New Roman"/>
          <w:sz w:val="28"/>
          <w:szCs w:val="28"/>
        </w:rPr>
        <w:t>, налоговой и кредитной</w:t>
      </w:r>
      <w:proofErr w:type="gramEnd"/>
      <w:r w:rsidR="00952A87" w:rsidRPr="00952A87">
        <w:rPr>
          <w:rFonts w:ascii="Times New Roman" w:hAnsi="Times New Roman" w:cs="Times New Roman"/>
          <w:sz w:val="28"/>
          <w:szCs w:val="28"/>
        </w:rPr>
        <w:t xml:space="preserve"> политике</w:t>
      </w:r>
      <w:r w:rsidRP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2334CA" w:rsidRPr="00952A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7F02" w:rsidRPr="00952A87">
        <w:rPr>
          <w:rFonts w:ascii="Times New Roman" w:hAnsi="Times New Roman" w:cs="Times New Roman"/>
          <w:sz w:val="28"/>
          <w:szCs w:val="28"/>
        </w:rPr>
        <w:t>Рубцовского района</w:t>
      </w:r>
      <w:r w:rsidRPr="00952A87">
        <w:rPr>
          <w:rFonts w:ascii="Times New Roman" w:hAnsi="Times New Roman" w:cs="Times New Roman"/>
          <w:sz w:val="28"/>
          <w:szCs w:val="28"/>
        </w:rPr>
        <w:t xml:space="preserve"> в</w:t>
      </w:r>
      <w:r w:rsidRPr="00FB7F02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Федерации.</w:t>
      </w:r>
      <w:bookmarkEnd w:id="3"/>
    </w:p>
    <w:p w:rsidR="00E937BE" w:rsidRPr="002A574E" w:rsidRDefault="006E5600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52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proofErr w:type="gramEnd"/>
      <w:r w:rsidR="00E937BE" w:rsidRPr="002A574E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334CA" w:rsidRDefault="00D434BE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52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</w:t>
      </w:r>
      <w:proofErr w:type="gramStart"/>
      <w:r w:rsidR="007427FA" w:rsidRPr="002A574E">
        <w:rPr>
          <w:rFonts w:ascii="Times New Roman" w:hAnsi="Times New Roman" w:cs="Times New Roman"/>
          <w:sz w:val="28"/>
          <w:szCs w:val="28"/>
        </w:rPr>
        <w:t xml:space="preserve">формируется по форме согласно </w:t>
      </w:r>
      <w:r w:rsidR="002334C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B2FBE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166E5D">
        <w:rPr>
          <w:rFonts w:ascii="Times New Roman" w:hAnsi="Times New Roman" w:cs="Times New Roman"/>
          <w:sz w:val="28"/>
          <w:szCs w:val="28"/>
        </w:rPr>
        <w:t>Рубцовского района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годи</w:t>
      </w:r>
      <w:proofErr w:type="gramEnd"/>
      <w:r w:rsidR="007427FA" w:rsidRPr="002A574E">
        <w:rPr>
          <w:rFonts w:ascii="Times New Roman" w:hAnsi="Times New Roman" w:cs="Times New Roman"/>
          <w:sz w:val="28"/>
          <w:szCs w:val="28"/>
        </w:rPr>
        <w:t xml:space="preserve"> плановый период на срок, соответствующий установленному в соответствии с </w:t>
      </w:r>
      <w:r w:rsidR="002334C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r w:rsidR="00233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021" w:rsidRPr="002A574E" w:rsidRDefault="006C5FD1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952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:rsidR="003F6D95" w:rsidRPr="002A574E" w:rsidRDefault="00D54233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</w:t>
      </w:r>
      <w:r w:rsidR="00762B48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>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2A574E" w:rsidRDefault="002A4DAF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15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C570D6" w:rsidRDefault="002A4DAF" w:rsidP="00F6349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:rsidR="002A4DAF" w:rsidRPr="00C570D6" w:rsidRDefault="002A4DAF" w:rsidP="00F6349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:rsidR="002A4DAF" w:rsidRPr="00C570D6" w:rsidRDefault="002A4DAF" w:rsidP="00F6349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16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:rsidR="002A4DAF" w:rsidRPr="002A574E" w:rsidRDefault="002A4DAF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случаях:</w:t>
      </w:r>
    </w:p>
    <w:p w:rsidR="002A4DAF" w:rsidRDefault="002A4DAF" w:rsidP="00304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:rsidR="002A4DAF" w:rsidRDefault="002A4DAF" w:rsidP="00304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17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DAF" w:rsidRDefault="002A4DAF" w:rsidP="00304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18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E9134A" w:rsidRPr="002A574E" w:rsidRDefault="00E9134A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4456818"/>
      <w:proofErr w:type="gramStart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19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 xml:space="preserve">, если такой </w:t>
      </w:r>
      <w:r w:rsidRPr="00B52A22">
        <w:rPr>
          <w:rFonts w:ascii="Times New Roman" w:hAnsi="Times New Roman" w:cs="Times New Roman"/>
          <w:sz w:val="28"/>
          <w:szCs w:val="28"/>
        </w:rPr>
        <w:lastRenderedPageBreak/>
        <w:t>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084BA7">
        <w:rPr>
          <w:rFonts w:ascii="Times New Roman" w:hAnsi="Times New Roman" w:cs="Times New Roman"/>
          <w:sz w:val="28"/>
          <w:szCs w:val="28"/>
        </w:rPr>
        <w:t>Алтайского края</w:t>
      </w:r>
      <w:r w:rsidR="002334CA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84BA7">
        <w:rPr>
          <w:rFonts w:ascii="Times New Roman" w:hAnsi="Times New Roman" w:cs="Times New Roman"/>
          <w:sz w:val="28"/>
          <w:szCs w:val="28"/>
        </w:rPr>
        <w:t>Алтайского края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):</w:t>
      </w:r>
      <w:bookmarkEnd w:id="4"/>
    </w:p>
    <w:p w:rsidR="00E9134A" w:rsidRPr="00140DD6" w:rsidRDefault="00E9134A" w:rsidP="00304E0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952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952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5"/>
    </w:p>
    <w:p w:rsidR="00B52A22" w:rsidRDefault="00E9134A" w:rsidP="00304E03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720020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7" w:name="_Ref124456856"/>
      <w:bookmarkEnd w:id="6"/>
      <w:proofErr w:type="gramEnd"/>
    </w:p>
    <w:p w:rsidR="00284B6A" w:rsidRPr="002A574E" w:rsidRDefault="00284B6A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20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7"/>
      <w:bookmarkEnd w:id="8"/>
    </w:p>
    <w:p w:rsidR="00284B6A" w:rsidRPr="00D3164D" w:rsidRDefault="00284B6A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21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19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а)</w:t>
          </w:r>
        </w:fldSimple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B52A22" w:rsidRDefault="00284B6A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2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:rsidR="00C93DA8" w:rsidRPr="002A574E" w:rsidRDefault="00C93DA8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23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19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а)</w:t>
          </w:r>
        </w:fldSimple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2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D45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9"/>
    </w:p>
    <w:p w:rsidR="00C93DA8" w:rsidRPr="00C93DA8" w:rsidRDefault="00C93DA8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D45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25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19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а)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в </w:t>
      </w:r>
      <w:hyperlink r:id="rId2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</w:t>
      </w:r>
      <w:r w:rsidRPr="00C14822">
        <w:rPr>
          <w:rFonts w:ascii="Times New Roman" w:hAnsi="Times New Roman" w:cs="Times New Roman"/>
          <w:sz w:val="28"/>
          <w:szCs w:val="28"/>
        </w:rPr>
        <w:t>на заседание общественного совета вопрос об одобрении продолжения</w:t>
      </w:r>
      <w:r w:rsidRPr="00C93DA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  <w:proofErr w:type="gramEnd"/>
    </w:p>
    <w:p w:rsidR="00C93DA8" w:rsidRPr="00C93DA8" w:rsidRDefault="00C93DA8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2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"значительное",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9D458A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D45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2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19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а)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DA8" w:rsidRPr="00CF213C" w:rsidRDefault="00C93DA8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2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19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а)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3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D458A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 сферах, уполномоченный орган принимает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62419E" w:rsidRPr="00CF213C" w:rsidRDefault="0062419E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Pr="00CF213C" w:rsidRDefault="00C93DA8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D45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13C">
        <w:rPr>
          <w:rFonts w:ascii="Times New Roman" w:hAnsi="Times New Roman" w:cs="Times New Roman"/>
          <w:sz w:val="28"/>
          <w:szCs w:val="28"/>
        </w:rPr>
        <w:t>;</w:t>
      </w:r>
    </w:p>
    <w:p w:rsidR="00C93DA8" w:rsidRPr="00C93DA8" w:rsidRDefault="00C93DA8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proofErr w:type="gramStart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fldSimple w:instr=" REF _Ref127200196 \r \h  \* MERGEFORMAT ">
        <w:r w:rsidR="008815D0" w:rsidRPr="008815D0">
          <w:rPr>
            <w:rFonts w:ascii="Times New Roman" w:hAnsi="Times New Roman" w:cs="Times New Roman"/>
            <w:sz w:val="28"/>
            <w:szCs w:val="28"/>
          </w:rPr>
          <w:t>а)</w:t>
        </w:r>
      </w:fldSimple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fldSimple w:instr=" REF _Ref124456818 \r \h  \* MERGEFORMAT ">
        <w:r w:rsidR="008815D0" w:rsidRPr="008815D0">
          <w:rPr>
            <w:rFonts w:ascii="Times New Roman" w:hAnsi="Times New Roman" w:cs="Times New Roman"/>
            <w:sz w:val="28"/>
            <w:szCs w:val="28"/>
          </w:rPr>
          <w:t>12</w:t>
        </w:r>
      </w:fldSimple>
      <w:r w:rsidR="009D458A"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>, относится к категории "высокая",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3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9D458A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:rsidR="00C93DA8" w:rsidRDefault="00C93DA8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3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196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а)</w:t>
          </w:r>
        </w:fldSimple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fldSimple w:instr=" REF _Ref12720020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б)</w:t>
          </w:r>
        </w:fldSimple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fldSimple w:instr=" REF _Ref124456818 \r \h  \* MERGEFORMAT ">
          <w:r w:rsidR="008815D0" w:rsidRPr="008815D0">
            <w:rPr>
              <w:rFonts w:ascii="Times New Roman" w:hAnsi="Times New Roman" w:cs="Times New Roman"/>
              <w:sz w:val="28"/>
              <w:szCs w:val="28"/>
            </w:rPr>
            <w:t>12</w:t>
          </w:r>
        </w:fldSimple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</w:t>
      </w:r>
      <w:r w:rsidRPr="00C14822">
        <w:rPr>
          <w:rFonts w:ascii="Times New Roman" w:hAnsi="Times New Roman" w:cs="Times New Roman"/>
          <w:sz w:val="28"/>
          <w:szCs w:val="28"/>
        </w:rPr>
        <w:t>рассматривает на заседании общественного совета</w:t>
      </w:r>
      <w:r w:rsidRPr="00C93DA8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9D45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C1D61" w:rsidRPr="00CF213C" w:rsidRDefault="00006350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iCs/>
          <w:sz w:val="28"/>
          <w:szCs w:val="28"/>
        </w:rPr>
        <w:t xml:space="preserve">В отношении </w:t>
      </w:r>
      <w:r w:rsidR="00215FF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услуг по направлению деятельности «реализация дополнительных </w:t>
      </w:r>
      <w:proofErr w:type="spellStart"/>
      <w:r w:rsidRPr="00CF213C">
        <w:rPr>
          <w:rFonts w:ascii="Times New Roman" w:hAnsi="Times New Roman" w:cs="Times New Roman"/>
          <w:iCs/>
          <w:sz w:val="28"/>
          <w:szCs w:val="28"/>
        </w:rPr>
        <w:t>общеразвивающих</w:t>
      </w:r>
      <w:proofErr w:type="spellEnd"/>
      <w:r w:rsidRPr="00CF213C">
        <w:rPr>
          <w:rFonts w:ascii="Times New Roman" w:hAnsi="Times New Roman" w:cs="Times New Roman"/>
          <w:iCs/>
          <w:sz w:val="28"/>
          <w:szCs w:val="28"/>
        </w:rPr>
        <w:t xml:space="preserve"> программ для детей</w:t>
      </w:r>
      <w:proofErr w:type="gramStart"/>
      <w:r w:rsidRPr="00CF213C">
        <w:rPr>
          <w:rFonts w:ascii="Times New Roman" w:hAnsi="Times New Roman" w:cs="Times New Roman"/>
          <w:iCs/>
          <w:sz w:val="28"/>
          <w:szCs w:val="28"/>
        </w:rPr>
        <w:t>»</w:t>
      </w:r>
      <w:r w:rsidR="0071175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711756">
        <w:rPr>
          <w:rFonts w:ascii="Times New Roman" w:hAnsi="Times New Roman" w:cs="Times New Roman"/>
          <w:iCs/>
          <w:sz w:val="28"/>
          <w:szCs w:val="28"/>
        </w:rPr>
        <w:t xml:space="preserve"> связи с реализацией 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4822">
        <w:rPr>
          <w:rFonts w:ascii="Times New Roman" w:hAnsi="Times New Roman" w:cs="Times New Roman"/>
          <w:sz w:val="28"/>
          <w:szCs w:val="28"/>
        </w:rPr>
        <w:t>Рубцовского района</w:t>
      </w:r>
      <w:r w:rsidR="00711756" w:rsidRPr="006C1D6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</w:t>
      </w:r>
      <w:r w:rsidR="00711756" w:rsidRPr="006C1D61">
        <w:rPr>
          <w:rFonts w:ascii="Times New Roman" w:hAnsi="Times New Roman" w:cs="Times New Roman"/>
          <w:sz w:val="28"/>
          <w:szCs w:val="28"/>
        </w:rPr>
        <w:lastRenderedPageBreak/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="00711756">
        <w:rPr>
          <w:rFonts w:ascii="Times New Roman" w:hAnsi="Times New Roman" w:cs="Times New Roman"/>
          <w:sz w:val="28"/>
          <w:szCs w:val="28"/>
        </w:rPr>
        <w:t xml:space="preserve">, </w:t>
      </w:r>
      <w:r w:rsidR="006C1D61" w:rsidRPr="00CF213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CF213C">
        <w:rPr>
          <w:rFonts w:ascii="Times New Roman" w:hAnsi="Times New Roman" w:cs="Times New Roman"/>
          <w:sz w:val="28"/>
          <w:szCs w:val="28"/>
        </w:rPr>
        <w:t xml:space="preserve">одновременно с решениями, принимаемыми в соответствии с пунктами </w:t>
      </w:r>
      <w:fldSimple w:instr=" REF _Ref124456818 \r \h  \* MERGEFORMAT ">
        <w:r w:rsidR="008815D0" w:rsidRPr="008815D0">
          <w:rPr>
            <w:rFonts w:ascii="Times New Roman" w:hAnsi="Times New Roman" w:cs="Times New Roman"/>
            <w:sz w:val="28"/>
            <w:szCs w:val="28"/>
          </w:rPr>
          <w:t>12</w:t>
        </w:r>
      </w:fldSimple>
      <w:r w:rsidRPr="00CF213C">
        <w:rPr>
          <w:rFonts w:ascii="Times New Roman" w:hAnsi="Times New Roman" w:cs="Times New Roman"/>
          <w:sz w:val="28"/>
          <w:szCs w:val="28"/>
        </w:rPr>
        <w:t>-</w:t>
      </w:r>
      <w:fldSimple w:instr=" REF _Ref124779426 \r \h  \* MERGEFORMAT ">
        <w:r w:rsidR="008815D0" w:rsidRPr="008815D0">
          <w:rPr>
            <w:rFonts w:ascii="Times New Roman" w:hAnsi="Times New Roman" w:cs="Times New Roman"/>
            <w:sz w:val="28"/>
            <w:szCs w:val="28"/>
          </w:rPr>
          <w:t>14</w:t>
        </w:r>
      </w:fldSimple>
      <w:r w:rsidR="006C1D61" w:rsidRPr="00CF213C">
        <w:rPr>
          <w:rFonts w:ascii="Times New Roman" w:hAnsi="Times New Roman" w:cs="Times New Roman"/>
          <w:sz w:val="28"/>
          <w:szCs w:val="28"/>
        </w:rPr>
        <w:t>предусматривается отбор исполнителей услуг в соответствии с социальным сертификатом.</w:t>
      </w:r>
    </w:p>
    <w:p w:rsidR="00C414A2" w:rsidRDefault="00C414A2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A6606E" w:rsidRPr="002A574E" w:rsidRDefault="00A6606E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часть</w:t>
      </w:r>
      <w:r w:rsidR="007D5B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7 стать</w:t>
      </w:r>
      <w:r w:rsidR="007D5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9 Федерального закона №189-ФЗ, в целях заключения соглашений, предусмотренных частью 7 статьи 6 Федерального закона №189-ФЗ, </w:t>
      </w:r>
      <w:r w:rsidR="00567578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 xml:space="preserve"> передает полномочие по заключению таких соглашений с исполнителями услуг </w:t>
      </w:r>
      <w:r w:rsidR="00567578">
        <w:rPr>
          <w:rFonts w:ascii="Times New Roman" w:hAnsi="Times New Roman" w:cs="Times New Roman"/>
          <w:sz w:val="28"/>
          <w:szCs w:val="28"/>
        </w:rPr>
        <w:t>комитету Администрации Рубцовского района по образованию</w:t>
      </w:r>
      <w:r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:rsidR="0047092A" w:rsidRPr="002A574E" w:rsidRDefault="0047092A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proofErr w:type="spellStart"/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B078E">
        <w:rPr>
          <w:rFonts w:ascii="Times New Roman" w:hAnsi="Times New Roman" w:cs="Times New Roman"/>
          <w:sz w:val="28"/>
          <w:szCs w:val="28"/>
        </w:rPr>
        <w:t>Рубцовского района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EE5B61">
        <w:rPr>
          <w:rFonts w:ascii="Times New Roman" w:hAnsi="Times New Roman" w:cs="Times New Roman"/>
          <w:iCs/>
          <w:sz w:val="28"/>
          <w:szCs w:val="28"/>
        </w:rPr>
        <w:t xml:space="preserve">настоящим </w:t>
      </w:r>
      <w:r w:rsidR="006464FC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</w:t>
      </w:r>
      <w:r w:rsidR="003B078E">
        <w:rPr>
          <w:rFonts w:ascii="Times New Roman" w:hAnsi="Times New Roman" w:cs="Times New Roman"/>
          <w:sz w:val="28"/>
          <w:szCs w:val="28"/>
        </w:rPr>
        <w:t xml:space="preserve">Рубцовского </w:t>
      </w:r>
      <w:r w:rsidR="003B078E" w:rsidRPr="00EE5B61">
        <w:rPr>
          <w:rFonts w:ascii="Times New Roman" w:hAnsi="Times New Roman" w:cs="Times New Roman"/>
          <w:sz w:val="28"/>
          <w:szCs w:val="28"/>
        </w:rPr>
        <w:t>района</w:t>
      </w:r>
      <w:r w:rsidRPr="00EE5B61">
        <w:rPr>
          <w:rFonts w:ascii="Times New Roman" w:hAnsi="Times New Roman" w:cs="Times New Roman"/>
          <w:iCs/>
          <w:sz w:val="28"/>
          <w:szCs w:val="28"/>
        </w:rPr>
        <w:t>,</w:t>
      </w:r>
      <w:bookmarkStart w:id="11" w:name="_GoBack"/>
      <w:bookmarkEnd w:id="11"/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 исполнении соглашений, предусмотренных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  <w:proofErr w:type="gramEnd"/>
    </w:p>
    <w:p w:rsidR="00AC01C6" w:rsidRPr="002A574E" w:rsidRDefault="00AC01C6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2A574E" w:rsidRDefault="00AC01C6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910BA" w:rsidRDefault="00F910BA" w:rsidP="00304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0BA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fldSimple w:instr=" REF _Ref127340841 \r \h  \* MERGEFORMAT ">
        <w:r w:rsidR="008815D0" w:rsidRPr="008815D0">
          <w:rPr>
            <w:rFonts w:ascii="Times New Roman" w:hAnsi="Times New Roman" w:cs="Times New Roman"/>
            <w:sz w:val="28"/>
            <w:szCs w:val="28"/>
          </w:rPr>
          <w:t>24</w:t>
        </w:r>
      </w:fldSimple>
      <w:r w:rsidRPr="00F910BA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F910BA">
        <w:rPr>
          <w:rFonts w:ascii="Times New Roman" w:hAnsi="Times New Roman" w:cs="Times New Roman"/>
          <w:sz w:val="28"/>
          <w:szCs w:val="28"/>
        </w:rPr>
        <w:t xml:space="preserve">, внеплановая проверка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услуг в социальной сфере на </w:t>
      </w:r>
      <w:r w:rsidRPr="00F910B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910B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910BA">
        <w:rPr>
          <w:rFonts w:ascii="Times New Roman" w:hAnsi="Times New Roman" w:cs="Times New Roman"/>
          <w:sz w:val="28"/>
          <w:szCs w:val="28"/>
        </w:rPr>
        <w:t xml:space="preserve"> учреждением, в отношении которого уполномоченный орган, утвердивший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910BA">
        <w:rPr>
          <w:rFonts w:ascii="Times New Roman" w:hAnsi="Times New Roman" w:cs="Times New Roman"/>
          <w:sz w:val="28"/>
          <w:szCs w:val="28"/>
        </w:rPr>
        <w:t xml:space="preserve">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051CE6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051CE6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051CE6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E60532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2"/>
    </w:p>
    <w:p w:rsidR="00944614" w:rsidRPr="00F16245" w:rsidRDefault="00944614" w:rsidP="00304E0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F16245" w:rsidRDefault="00944614" w:rsidP="00304E0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:</w:t>
      </w:r>
    </w:p>
    <w:p w:rsidR="00944614" w:rsidRPr="00F16245" w:rsidRDefault="00944614" w:rsidP="00304E0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lastRenderedPageBreak/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F16245" w:rsidRDefault="00944614" w:rsidP="00304E0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>
        <w:rPr>
          <w:rFonts w:ascii="Times New Roman" w:hAnsi="Times New Roman" w:cs="Times New Roman"/>
          <w:sz w:val="28"/>
          <w:szCs w:val="28"/>
        </w:rPr>
        <w:t>ем</w:t>
      </w:r>
      <w:r w:rsidR="00E60532">
        <w:rPr>
          <w:rFonts w:ascii="Times New Roman" w:hAnsi="Times New Roman" w:cs="Times New Roman"/>
          <w:sz w:val="28"/>
          <w:szCs w:val="28"/>
        </w:rPr>
        <w:t>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Default="00944614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Default="00944614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акте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Default="00944614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Default="00944614" w:rsidP="00304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формы проведения проверки в акте проверки указывается место проведения проверки.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:rsidR="00944614" w:rsidRPr="00853868" w:rsidRDefault="00944614" w:rsidP="00304E0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:rsidR="00944614" w:rsidRPr="00853868" w:rsidRDefault="00944614" w:rsidP="00304E0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:rsidR="00944614" w:rsidRPr="00853868" w:rsidRDefault="00944614" w:rsidP="00304E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853868" w:rsidRDefault="00944614" w:rsidP="00304E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853868" w:rsidRDefault="00944614" w:rsidP="00304E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944614" w:rsidRPr="00853868" w:rsidRDefault="00944614" w:rsidP="00304E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2A574E" w:rsidRDefault="00944614" w:rsidP="00304E0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:rsidR="00944614" w:rsidRPr="006A4370" w:rsidRDefault="00944614" w:rsidP="00304E0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6A4370" w:rsidRDefault="00944614" w:rsidP="00304E0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</w:t>
      </w:r>
      <w:r w:rsidRPr="006A4370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6A4370" w:rsidRDefault="00944614" w:rsidP="00304E0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 w:rsidR="009531AE">
        <w:rPr>
          <w:rFonts w:ascii="Times New Roman" w:hAnsi="Times New Roman" w:cs="Times New Roman"/>
          <w:sz w:val="28"/>
          <w:szCs w:val="28"/>
        </w:rPr>
        <w:t>Рубцовского района</w:t>
      </w:r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6A4370" w:rsidRDefault="00944614" w:rsidP="00304E0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</w:t>
      </w:r>
      <w:r w:rsidR="00FC02B6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достижении исполнителем услуг объема оказания такой услуги потребителю услуг и (или) нарушении стандарта</w:t>
      </w:r>
      <w:proofErr w:type="gramEnd"/>
      <w:r w:rsidRPr="006A4370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FC02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6A4370" w:rsidRDefault="00944614" w:rsidP="00304E03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:rsidR="00C26D6C" w:rsidRDefault="00C26D6C" w:rsidP="00254B4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304E03">
          <w:headerReference w:type="default" r:id="rId35"/>
          <w:footerReference w:type="default" r:id="rId36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ED6530" w:rsidRPr="00ED6530" w:rsidRDefault="00567578" w:rsidP="00254B47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к </w:t>
      </w:r>
      <w:r w:rsidR="009220B7">
        <w:rPr>
          <w:rFonts w:ascii="Times New Roman" w:hAnsi="Times New Roman" w:cs="Times New Roman"/>
          <w:szCs w:val="22"/>
        </w:rPr>
        <w:t>Порядку</w:t>
      </w:r>
    </w:p>
    <w:p w:rsidR="009220B7" w:rsidRPr="009220B7" w:rsidRDefault="009220B7" w:rsidP="009220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20B7">
        <w:rPr>
          <w:rFonts w:ascii="Times New Roman" w:hAnsi="Times New Roman" w:cs="Times New Roman"/>
          <w:szCs w:val="22"/>
        </w:rPr>
        <w:t xml:space="preserve">формирования </w:t>
      </w:r>
      <w:proofErr w:type="gramStart"/>
      <w:r w:rsidRPr="009220B7">
        <w:rPr>
          <w:rFonts w:ascii="Times New Roman" w:hAnsi="Times New Roman" w:cs="Times New Roman"/>
          <w:szCs w:val="22"/>
        </w:rPr>
        <w:t>муниципальных</w:t>
      </w:r>
      <w:proofErr w:type="gramEnd"/>
    </w:p>
    <w:p w:rsidR="009220B7" w:rsidRPr="009220B7" w:rsidRDefault="009220B7" w:rsidP="009220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20B7">
        <w:rPr>
          <w:rFonts w:ascii="Times New Roman" w:hAnsi="Times New Roman" w:cs="Times New Roman"/>
          <w:szCs w:val="22"/>
        </w:rPr>
        <w:t>социальных заказов на оказание муниципальных</w:t>
      </w:r>
    </w:p>
    <w:p w:rsidR="009220B7" w:rsidRPr="009220B7" w:rsidRDefault="009220B7" w:rsidP="009220B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20B7">
        <w:rPr>
          <w:rFonts w:ascii="Times New Roman" w:hAnsi="Times New Roman" w:cs="Times New Roman"/>
          <w:szCs w:val="22"/>
        </w:rPr>
        <w:t>услуг в социальной сфере, отнесенных к полномочиям</w:t>
      </w:r>
    </w:p>
    <w:p w:rsidR="009220B7" w:rsidRDefault="009220B7" w:rsidP="009220B7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9220B7">
        <w:rPr>
          <w:rFonts w:ascii="Times New Roman" w:hAnsi="Times New Roman" w:cs="Times New Roman"/>
          <w:szCs w:val="22"/>
        </w:rPr>
        <w:t>органов местного са</w:t>
      </w:r>
      <w:r>
        <w:rPr>
          <w:rFonts w:ascii="Times New Roman" w:hAnsi="Times New Roman" w:cs="Times New Roman"/>
          <w:szCs w:val="22"/>
        </w:rPr>
        <w:t>моуправления Рубцовского района</w:t>
      </w:r>
      <w:r w:rsidRPr="009220B7">
        <w:rPr>
          <w:rFonts w:ascii="Times New Roman" w:hAnsi="Times New Roman" w:cs="Times New Roman"/>
          <w:szCs w:val="22"/>
        </w:rPr>
        <w:t xml:space="preserve"> </w:t>
      </w: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bookmarkStart w:id="13" w:name="Par36"/>
      <w:bookmarkEnd w:id="1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254B47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ED6530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ED6530" w:rsidRPr="00ED6530" w:rsidTr="00254B4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254B4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3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54B4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54B47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254B4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4" w:name="Par75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254B4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76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2F070A">
        <w:trPr>
          <w:trHeight w:val="2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54B47">
      <w:pPr>
        <w:pStyle w:val="ConsPlusNormal"/>
        <w:spacing w:line="276" w:lineRule="auto"/>
        <w:rPr>
          <w:rFonts w:ascii="Times New Roman" w:hAnsi="Times New Roman" w:cs="Times New Roman"/>
          <w:szCs w:val="22"/>
        </w:rPr>
        <w:sectPr w:rsidR="00ED6530" w:rsidRPr="00ED6530" w:rsidSect="00254B4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254B47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177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54B47">
          <w:headerReference w:type="default" r:id="rId40"/>
          <w:footerReference w:type="default" r:id="rId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254B47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278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254B4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54B47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254B47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8" w:name="Par379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254B4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54B47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254B4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9" w:name="Par480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254B4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0" w:name="Par481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254B4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48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254B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254B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54B47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254B47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61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254B4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5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254B4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54B47">
          <w:headerReference w:type="default" r:id="rId52"/>
          <w:footerReference w:type="default" r:id="rId53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254B47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74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254B4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254B4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254B47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4" w:name="Par87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254B4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54B47">
          <w:headerReference w:type="default" r:id="rId57"/>
          <w:footerReference w:type="default" r:id="rId58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254B47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5" w:name="Par100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254B47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proofErr w:type="gramEnd"/>
          </w:p>
        </w:tc>
      </w:tr>
      <w:tr w:rsidR="00ED6530" w:rsidRPr="00ED6530" w:rsidTr="00254B47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6" w:name="Par1023"/>
            <w:bookmarkEnd w:id="26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254B4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254B47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254B47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59"/>
      <w:bookmarkEnd w:id="27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0"/>
      <w:bookmarkEnd w:id="28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1"/>
      <w:bookmarkEnd w:id="29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2"/>
      <w:bookmarkEnd w:id="30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3"/>
      <w:bookmarkEnd w:id="31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определенное в соответствии с </w:t>
      </w:r>
      <w:hyperlink r:id="rId6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4"/>
      <w:bookmarkEnd w:id="32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5"/>
      <w:bookmarkEnd w:id="33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6"/>
      <w:bookmarkEnd w:id="34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7"/>
      <w:bookmarkEnd w:id="35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8"/>
      <w:bookmarkEnd w:id="36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69"/>
      <w:bookmarkEnd w:id="37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0"/>
      <w:bookmarkEnd w:id="38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1"/>
      <w:bookmarkEnd w:id="39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2"/>
      <w:bookmarkEnd w:id="40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3"/>
      <w:bookmarkEnd w:id="41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61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proofErr w:type="gramStart"/>
      <w:r w:rsidRPr="00ED6530">
        <w:rPr>
          <w:rFonts w:ascii="Times New Roman" w:hAnsi="Times New Roman" w:cs="Times New Roman"/>
          <w:szCs w:val="22"/>
        </w:rPr>
        <w:t>утвержденным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6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6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4"/>
      <w:bookmarkEnd w:id="42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5"/>
      <w:bookmarkEnd w:id="43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6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65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</w:t>
      </w:r>
      <w:proofErr w:type="gramStart"/>
      <w:r w:rsidRPr="00ED6530">
        <w:rPr>
          <w:rFonts w:ascii="Times New Roman" w:hAnsi="Times New Roman" w:cs="Times New Roman"/>
          <w:szCs w:val="22"/>
        </w:rPr>
        <w:t>целях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6"/>
      <w:bookmarkEnd w:id="44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7"/>
      <w:bookmarkEnd w:id="45"/>
      <w:r w:rsidRPr="00ED6530">
        <w:rPr>
          <w:rFonts w:ascii="Times New Roman" w:hAnsi="Times New Roman" w:cs="Times New Roman"/>
          <w:szCs w:val="22"/>
        </w:rPr>
        <w:lastRenderedPageBreak/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6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8"/>
      <w:bookmarkEnd w:id="46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79"/>
      <w:bookmarkEnd w:id="47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0"/>
      <w:bookmarkEnd w:id="48"/>
      <w:proofErr w:type="gramStart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67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  <w:proofErr w:type="gramEnd"/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</w:t>
      </w:r>
      <w:proofErr w:type="gramStart"/>
      <w:r w:rsidRPr="00ED6530">
        <w:rPr>
          <w:rFonts w:ascii="Times New Roman" w:hAnsi="Times New Roman" w:cs="Times New Roman"/>
          <w:szCs w:val="22"/>
        </w:rPr>
        <w:t>определена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6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6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1"/>
      <w:bookmarkEnd w:id="49"/>
      <w:proofErr w:type="gramStart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2"/>
      <w:bookmarkEnd w:id="50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ar1083"/>
      <w:bookmarkEnd w:id="51"/>
      <w:r w:rsidRPr="00ED6530">
        <w:rPr>
          <w:rFonts w:ascii="Times New Roman" w:hAnsi="Times New Roman" w:cs="Times New Roman"/>
          <w:szCs w:val="22"/>
        </w:rPr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Pr="00ED6530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У</w:t>
      </w:r>
      <w:r w:rsidR="00FC02B6">
        <w:rPr>
          <w:rFonts w:ascii="Times New Roman" w:hAnsi="Times New Roman" w:cs="Times New Roman"/>
          <w:szCs w:val="22"/>
        </w:rPr>
        <w:t>ТВЕРЖДЕН</w:t>
      </w:r>
    </w:p>
    <w:p w:rsidR="00840220" w:rsidRPr="00ED6530" w:rsidRDefault="00840220" w:rsidP="002F07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постановлением </w:t>
      </w:r>
      <w:r>
        <w:rPr>
          <w:rFonts w:ascii="Times New Roman" w:hAnsi="Times New Roman" w:cs="Times New Roman"/>
          <w:szCs w:val="22"/>
        </w:rPr>
        <w:t>Администрации</w:t>
      </w:r>
    </w:p>
    <w:p w:rsidR="00840220" w:rsidRDefault="002F070A" w:rsidP="002F070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Рубцовского района</w:t>
      </w:r>
    </w:p>
    <w:p w:rsidR="00840220" w:rsidRPr="00ED6530" w:rsidRDefault="00840220" w:rsidP="002F070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2" w:name="Par1094"/>
      <w:bookmarkEnd w:id="52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ED6530" w:rsidTr="00254B47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:rsidTr="00254B47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2F070A">
              <w:rPr>
                <w:rFonts w:ascii="Times New Roman" w:hAnsi="Times New Roman" w:cs="Times New Roman"/>
                <w:szCs w:val="22"/>
              </w:rPr>
              <w:t>Рубцовского района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Pr="00ED6530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254B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254B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70A" w:rsidRPr="00ED6530" w:rsidRDefault="002F070A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  <w:proofErr w:type="gramEnd"/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254B4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4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5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254B4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</w:t>
      </w: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D6530">
        <w:rPr>
          <w:rFonts w:ascii="Times New Roman" w:hAnsi="Times New Roman" w:cs="Times New Roman"/>
          <w:sz w:val="22"/>
          <w:szCs w:val="22"/>
        </w:rPr>
        <w:t xml:space="preserve"> социальной</w:t>
      </w: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  <w:proofErr w:type="gramEnd"/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254B47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:rsidTr="00254B4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1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2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3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7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0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1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254B4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proofErr w:type="gramEnd"/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2F07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2F070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254B47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:rsidTr="00254B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 xml:space="preserve">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19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4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7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8"/>
            <w:bookmarkEnd w:id="75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254B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254B47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254B47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2F07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дата, на которую составляется отчет об исполнении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органа, утверждающего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в отношении которого формируется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9 месяцев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 w:rsidRPr="00ED6530">
        <w:rPr>
          <w:rFonts w:ascii="Times New Roman" w:hAnsi="Times New Roman" w:cs="Times New Roman"/>
          <w:szCs w:val="22"/>
        </w:rPr>
        <w:t>&lt;6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</w:t>
      </w:r>
      <w:r w:rsidRPr="00ED6530">
        <w:rPr>
          <w:rFonts w:ascii="Times New Roman" w:hAnsi="Times New Roman" w:cs="Times New Roman"/>
          <w:szCs w:val="22"/>
        </w:rPr>
        <w:lastRenderedPageBreak/>
        <w:t>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 w:rsidRPr="00ED6530">
        <w:rPr>
          <w:rFonts w:ascii="Times New Roman" w:hAnsi="Times New Roman" w:cs="Times New Roman"/>
          <w:szCs w:val="22"/>
        </w:rPr>
        <w:t>&lt;8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 w:rsidRPr="00ED6530">
        <w:rPr>
          <w:rFonts w:ascii="Times New Roman" w:hAnsi="Times New Roman" w:cs="Times New Roman"/>
          <w:szCs w:val="22"/>
        </w:rPr>
        <w:t>&lt;9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 w:rsidRPr="00ED6530">
        <w:rPr>
          <w:rFonts w:ascii="Times New Roman" w:hAnsi="Times New Roman" w:cs="Times New Roman"/>
          <w:szCs w:val="22"/>
        </w:rPr>
        <w:t>&lt;10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 w:rsidRPr="00ED6530">
        <w:rPr>
          <w:rFonts w:ascii="Times New Roman" w:hAnsi="Times New Roman" w:cs="Times New Roman"/>
          <w:szCs w:val="22"/>
        </w:rPr>
        <w:t>&lt;11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 w:rsidRPr="00ED6530">
        <w:rPr>
          <w:rFonts w:ascii="Times New Roman" w:hAnsi="Times New Roman" w:cs="Times New Roman"/>
          <w:szCs w:val="22"/>
        </w:rPr>
        <w:t>&lt;12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 w:rsidRPr="00ED6530">
        <w:rPr>
          <w:rFonts w:ascii="Times New Roman" w:hAnsi="Times New Roman" w:cs="Times New Roman"/>
          <w:szCs w:val="22"/>
        </w:rPr>
        <w:t>&lt;13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 w:rsidRPr="00ED6530">
        <w:rPr>
          <w:rFonts w:ascii="Times New Roman" w:hAnsi="Times New Roman" w:cs="Times New Roman"/>
          <w:szCs w:val="22"/>
        </w:rPr>
        <w:t>&lt;14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укрупненной </w:t>
      </w:r>
      <w:r w:rsidR="00F66F2F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 об исполнителе услуг, включенной в </w:t>
      </w:r>
      <w:r w:rsidR="00AB08A8"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8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включенной в </w:t>
      </w:r>
      <w:r w:rsidR="00AB08A8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 w:rsidRPr="00ED6530">
        <w:rPr>
          <w:rFonts w:ascii="Times New Roman" w:hAnsi="Times New Roman" w:cs="Times New Roman"/>
          <w:szCs w:val="22"/>
        </w:rPr>
        <w:t>&lt;22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lastRenderedPageBreak/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 w:rsidRPr="00ED6530">
        <w:rPr>
          <w:rFonts w:ascii="Times New Roman" w:hAnsi="Times New Roman" w:cs="Times New Roman"/>
          <w:szCs w:val="22"/>
        </w:rPr>
        <w:t>&lt;23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на основании отчетов исполнителей </w:t>
      </w:r>
      <w:r w:rsidR="00AB08A8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 w:rsidRPr="00ED6530">
        <w:rPr>
          <w:rFonts w:ascii="Times New Roman" w:hAnsi="Times New Roman" w:cs="Times New Roman"/>
          <w:szCs w:val="22"/>
        </w:rPr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 w:rsidRPr="00ED6530">
        <w:rPr>
          <w:rFonts w:ascii="Times New Roman" w:hAnsi="Times New Roman" w:cs="Times New Roman"/>
          <w:szCs w:val="22"/>
        </w:rPr>
        <w:t>&lt;26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между фактическим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 w:rsidRPr="00ED6530">
        <w:rPr>
          <w:rFonts w:ascii="Times New Roman" w:hAnsi="Times New Roman" w:cs="Times New Roman"/>
          <w:szCs w:val="22"/>
        </w:rPr>
        <w:t>&lt;27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 xml:space="preserve">графу </w:t>
        </w:r>
        <w:proofErr w:type="gramStart"/>
        <w:r w:rsidRPr="00ED6530">
          <w:rPr>
            <w:rFonts w:ascii="Times New Roman" w:hAnsi="Times New Roman" w:cs="Times New Roman"/>
            <w:color w:val="0000FF"/>
            <w:szCs w:val="22"/>
          </w:rPr>
          <w:t>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  <w:proofErr w:type="gramEnd"/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 w:rsidRPr="00ED6530">
        <w:rPr>
          <w:rFonts w:ascii="Times New Roman" w:hAnsi="Times New Roman" w:cs="Times New Roman"/>
          <w:szCs w:val="22"/>
        </w:rPr>
        <w:t>&lt;28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ED6530" w:rsidRDefault="00ED6530" w:rsidP="002F07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 w:rsidRPr="00ED6530">
        <w:rPr>
          <w:rFonts w:ascii="Times New Roman" w:hAnsi="Times New Roman" w:cs="Times New Roman"/>
          <w:szCs w:val="22"/>
        </w:rPr>
        <w:t>&lt;29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суммарный объем по всем </w:t>
      </w:r>
      <w:r w:rsidR="00AB08A8"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2F070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C93DA8" w:rsidRDefault="00ED6530" w:rsidP="002F07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254B47">
      <w:headerReference w:type="default" r:id="rId83"/>
      <w:footerReference w:type="default" r:id="rId84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FE3B9E" w16cex:dateUtc="2023-05-04T11:11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686F2ED7" w16cid:durableId="27FE3B9E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C4" w:rsidRDefault="007F2BC4" w:rsidP="00D07079">
      <w:pPr>
        <w:spacing w:after="0" w:line="240" w:lineRule="auto"/>
      </w:pPr>
      <w:r>
        <w:separator/>
      </w:r>
    </w:p>
  </w:endnote>
  <w:endnote w:type="continuationSeparator" w:id="0">
    <w:p w:rsidR="007F2BC4" w:rsidRDefault="007F2BC4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C4" w:rsidRDefault="007F2BC4" w:rsidP="00D07079">
      <w:pPr>
        <w:spacing w:after="0" w:line="240" w:lineRule="auto"/>
      </w:pPr>
      <w:r>
        <w:separator/>
      </w:r>
    </w:p>
  </w:footnote>
  <w:footnote w:type="continuationSeparator" w:id="0">
    <w:p w:rsidR="007F2BC4" w:rsidRDefault="007F2BC4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03" w:rsidRDefault="00304E03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417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4BA7"/>
    <w:rsid w:val="0008552E"/>
    <w:rsid w:val="0008677C"/>
    <w:rsid w:val="00086FED"/>
    <w:rsid w:val="000959A2"/>
    <w:rsid w:val="00096563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11CE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429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66E5D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6C70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34CA"/>
    <w:rsid w:val="002362F2"/>
    <w:rsid w:val="00237713"/>
    <w:rsid w:val="002413D6"/>
    <w:rsid w:val="00241A35"/>
    <w:rsid w:val="00241DE5"/>
    <w:rsid w:val="00254B47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70A"/>
    <w:rsid w:val="002F221A"/>
    <w:rsid w:val="002F6BDB"/>
    <w:rsid w:val="00301363"/>
    <w:rsid w:val="00302D46"/>
    <w:rsid w:val="00303734"/>
    <w:rsid w:val="00304E03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2039"/>
    <w:rsid w:val="00385680"/>
    <w:rsid w:val="003869EA"/>
    <w:rsid w:val="003919D4"/>
    <w:rsid w:val="00393486"/>
    <w:rsid w:val="003946F3"/>
    <w:rsid w:val="00394897"/>
    <w:rsid w:val="00395B7C"/>
    <w:rsid w:val="003A0FC9"/>
    <w:rsid w:val="003A1397"/>
    <w:rsid w:val="003A1BD3"/>
    <w:rsid w:val="003A1F99"/>
    <w:rsid w:val="003B05A0"/>
    <w:rsid w:val="003B078E"/>
    <w:rsid w:val="003B1747"/>
    <w:rsid w:val="003B3FB3"/>
    <w:rsid w:val="003B761C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C96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67578"/>
    <w:rsid w:val="00572234"/>
    <w:rsid w:val="00573D43"/>
    <w:rsid w:val="00575CDF"/>
    <w:rsid w:val="005769B0"/>
    <w:rsid w:val="00576AFD"/>
    <w:rsid w:val="00577738"/>
    <w:rsid w:val="005821EC"/>
    <w:rsid w:val="00582911"/>
    <w:rsid w:val="00583676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4C59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5F2CF1"/>
    <w:rsid w:val="0060322A"/>
    <w:rsid w:val="006107BF"/>
    <w:rsid w:val="006108F7"/>
    <w:rsid w:val="00610931"/>
    <w:rsid w:val="00613368"/>
    <w:rsid w:val="00616F8B"/>
    <w:rsid w:val="006205C5"/>
    <w:rsid w:val="00621872"/>
    <w:rsid w:val="006239D2"/>
    <w:rsid w:val="0062419E"/>
    <w:rsid w:val="00624D25"/>
    <w:rsid w:val="00625E14"/>
    <w:rsid w:val="00625E92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C5FD1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4BD0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BC4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076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15D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72A"/>
    <w:rsid w:val="00914936"/>
    <w:rsid w:val="00921D8B"/>
    <w:rsid w:val="009220B7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2A87"/>
    <w:rsid w:val="009531AE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58A"/>
    <w:rsid w:val="009D4F26"/>
    <w:rsid w:val="009D5BFE"/>
    <w:rsid w:val="009E0146"/>
    <w:rsid w:val="009E10C9"/>
    <w:rsid w:val="009E21A6"/>
    <w:rsid w:val="009E42B5"/>
    <w:rsid w:val="009E431D"/>
    <w:rsid w:val="009E5096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27C16"/>
    <w:rsid w:val="00A31CC5"/>
    <w:rsid w:val="00A32A4B"/>
    <w:rsid w:val="00A36120"/>
    <w:rsid w:val="00A36F15"/>
    <w:rsid w:val="00A40B4C"/>
    <w:rsid w:val="00A43496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97C0D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662"/>
    <w:rsid w:val="00AD6DB1"/>
    <w:rsid w:val="00AE04DB"/>
    <w:rsid w:val="00AE1890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4822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0F32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3A9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1CC1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A7CB0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151F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A0CAD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5B61"/>
    <w:rsid w:val="00EE65DC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492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26C1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B7F02"/>
    <w:rsid w:val="00FC0254"/>
    <w:rsid w:val="00FC02B6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1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9" Type="http://schemas.openxmlformats.org/officeDocument/2006/relationships/hyperlink" Target="https://login.consultant.ru/link/?req=doc&amp;demo=1&amp;base=LAW&amp;n=418306&amp;date=05.08.2022" TargetMode="External"/><Relationship Id="rId2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2" Type="http://schemas.openxmlformats.org/officeDocument/2006/relationships/hyperlink" Target="https://login.consultant.ru/link/?req=doc&amp;demo=1&amp;base=LAW&amp;n=418306&amp;date=05.08.2022" TargetMode="External"/><Relationship Id="rId47" Type="http://schemas.openxmlformats.org/officeDocument/2006/relationships/footer" Target="footer4.xml"/><Relationship Id="rId50" Type="http://schemas.openxmlformats.org/officeDocument/2006/relationships/footer" Target="footer5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hyperlink" Target="https://login.consultant.ru/link/?req=doc&amp;demo=1&amp;base=LAW&amp;n=357066&amp;date=05.08.2022&amp;dst=100053&amp;field=134" TargetMode="External"/><Relationship Id="rId68" Type="http://schemas.openxmlformats.org/officeDocument/2006/relationships/hyperlink" Target="https://login.consultant.ru/link/?req=doc&amp;demo=1&amp;base=LAW&amp;n=357066&amp;date=05.08.2022&amp;dst=100051&amp;field=134" TargetMode="External"/><Relationship Id="rId76" Type="http://schemas.openxmlformats.org/officeDocument/2006/relationships/hyperlink" Target="https://login.consultant.ru/link/?req=doc&amp;demo=1&amp;base=LAW&amp;n=400422&amp;date=05.08.2022" TargetMode="External"/><Relationship Id="rId84" Type="http://schemas.openxmlformats.org/officeDocument/2006/relationships/footer" Target="footer8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418306&amp;date=05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2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https://login.consultant.ru/link/?req=doc&amp;demo=1&amp;base=LAW&amp;n=149911&amp;date=05.08.2022" TargetMode="External"/><Relationship Id="rId40" Type="http://schemas.openxmlformats.org/officeDocument/2006/relationships/header" Target="header2.xml"/><Relationship Id="rId45" Type="http://schemas.openxmlformats.org/officeDocument/2006/relationships/hyperlink" Target="https://login.consultant.ru/link/?req=doc&amp;demo=1&amp;base=LAW&amp;n=418306&amp;date=05.08.2022" TargetMode="External"/><Relationship Id="rId53" Type="http://schemas.openxmlformats.org/officeDocument/2006/relationships/footer" Target="footer6.xml"/><Relationship Id="rId58" Type="http://schemas.openxmlformats.org/officeDocument/2006/relationships/footer" Target="footer7.xml"/><Relationship Id="rId66" Type="http://schemas.openxmlformats.org/officeDocument/2006/relationships/hyperlink" Target="https://login.consultant.ru/link/?req=doc&amp;demo=1&amp;base=LAW&amp;n=357066&amp;date=05.08.2022&amp;dst=100112&amp;field=134" TargetMode="External"/><Relationship Id="rId74" Type="http://schemas.openxmlformats.org/officeDocument/2006/relationships/hyperlink" Target="https://login.consultant.ru/link/?req=doc&amp;demo=1&amp;base=LAW&amp;n=418306&amp;date=05.08.2022" TargetMode="External"/><Relationship Id="rId79" Type="http://schemas.openxmlformats.org/officeDocument/2006/relationships/hyperlink" Target="https://login.consultant.ru/link/?req=doc&amp;demo=1&amp;base=LAW&amp;n=357066&amp;date=05.08.2022&amp;dst=100351&amp;field=134" TargetMode="External"/><Relationship Id="rId102" Type="http://schemas.microsoft.com/office/2018/08/relationships/commentsExtensible" Target="commentsExtensi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demo=1&amp;base=LAW&amp;n=423454&amp;date=05.08.2022" TargetMode="External"/><Relationship Id="rId82" Type="http://schemas.openxmlformats.org/officeDocument/2006/relationships/hyperlink" Target="https://login.consultant.ru/link/?req=doc&amp;demo=1&amp;base=LAW&amp;n=357066&amp;date=05.08.2022&amp;dst=100112&amp;field=134" TargetMode="External"/><Relationship Id="rId1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2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hyperlink" Target="https://login.consultant.ru/link/?req=doc&amp;demo=1&amp;base=LAW&amp;n=357066&amp;date=05.08.2022&amp;dst=100051&amp;field=134" TargetMode="External"/><Relationship Id="rId69" Type="http://schemas.openxmlformats.org/officeDocument/2006/relationships/hyperlink" Target="https://login.consultant.ru/link/?req=doc&amp;demo=1&amp;base=LAW&amp;n=357066&amp;date=05.08.2022&amp;dst=100053&amp;field=134" TargetMode="External"/><Relationship Id="rId77" Type="http://schemas.openxmlformats.org/officeDocument/2006/relationships/hyperlink" Target="https://login.consultant.ru/link/?req=doc&amp;demo=1&amp;base=LAW&amp;n=418306&amp;date=05.08.2022" TargetMode="Externa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418306&amp;date=05.08.2022" TargetMode="External"/><Relationship Id="rId80" Type="http://schemas.openxmlformats.org/officeDocument/2006/relationships/hyperlink" Target="https://login.consultant.ru/link/?req=doc&amp;demo=1&amp;base=LAW&amp;n=365584&amp;date=05.08.2022&amp;dst=100390&amp;field=134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1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https://login.consultant.ru/link/?req=doc&amp;demo=1&amp;base=LAW&amp;n=418306&amp;date=05.08.2022" TargetMode="External"/><Relationship Id="rId46" Type="http://schemas.openxmlformats.org/officeDocument/2006/relationships/header" Target="header4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422112&amp;date=05.08.2022&amp;dst=2320&amp;field=134" TargetMode="External"/><Relationship Id="rId2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1" Type="http://schemas.openxmlformats.org/officeDocument/2006/relationships/footer" Target="footer2.xm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hyperlink" Target="https://login.consultant.ru/link/?req=doc&amp;demo=1&amp;base=LAW&amp;n=357066&amp;date=05.08.2022&amp;dst=100051&amp;field=134" TargetMode="External"/><Relationship Id="rId70" Type="http://schemas.openxmlformats.org/officeDocument/2006/relationships/hyperlink" Target="https://login.consultant.ru/link/?req=doc&amp;demo=1&amp;base=LAW&amp;n=418321&amp;date=05.08.2022" TargetMode="External"/><Relationship Id="rId75" Type="http://schemas.openxmlformats.org/officeDocument/2006/relationships/hyperlink" Target="https://login.consultant.ru/link/?req=doc&amp;demo=1&amp;base=LAW&amp;n=418306&amp;date=05.08.2022" TargetMode="External"/><Relationship Id="rId83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6" Type="http://schemas.openxmlformats.org/officeDocument/2006/relationships/footer" Target="footer1.xml"/><Relationship Id="rId49" Type="http://schemas.openxmlformats.org/officeDocument/2006/relationships/header" Target="header5.xml"/><Relationship Id="rId57" Type="http://schemas.openxmlformats.org/officeDocument/2006/relationships/header" Target="header7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4" Type="http://schemas.openxmlformats.org/officeDocument/2006/relationships/footer" Target="footer3.xml"/><Relationship Id="rId52" Type="http://schemas.openxmlformats.org/officeDocument/2006/relationships/header" Target="header6.xml"/><Relationship Id="rId60" Type="http://schemas.openxmlformats.org/officeDocument/2006/relationships/hyperlink" Target="https://login.consultant.ru/link/?req=doc&amp;demo=1&amp;base=LAW&amp;n=357066&amp;date=05.08.2022&amp;dst=100351&amp;field=134" TargetMode="External"/><Relationship Id="rId65" Type="http://schemas.openxmlformats.org/officeDocument/2006/relationships/hyperlink" Target="https://login.consultant.ru/link/?req=doc&amp;demo=1&amp;base=LAW&amp;n=357066&amp;date=05.08.2022&amp;dst=100053&amp;field=134" TargetMode="External"/><Relationship Id="rId73" Type="http://schemas.openxmlformats.org/officeDocument/2006/relationships/hyperlink" Target="https://login.consultant.ru/link/?req=doc&amp;demo=1&amp;base=LAW&amp;n=400422&amp;date=05.08.2022" TargetMode="External"/><Relationship Id="rId78" Type="http://schemas.openxmlformats.org/officeDocument/2006/relationships/hyperlink" Target="https://login.consultant.ru/link/?req=doc&amp;demo=1&amp;base=LAW&amp;n=418306&amp;date=05.08.2022" TargetMode="External"/><Relationship Id="rId81" Type="http://schemas.openxmlformats.org/officeDocument/2006/relationships/hyperlink" Target="https://login.consultant.ru/link/?req=doc&amp;demo=1&amp;base=LAW&amp;n=365584&amp;date=05.08.2022&amp;dst=100390&amp;field=134" TargetMode="External"/><Relationship Id="rId86" Type="http://schemas.openxmlformats.org/officeDocument/2006/relationships/theme" Target="theme/theme1.xml"/><Relationship Id="rId101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3106-05A2-4ADF-AF28-094B7E51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39</Pages>
  <Words>21111</Words>
  <Characters>120334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Админ</cp:lastModifiedBy>
  <cp:revision>30</cp:revision>
  <cp:lastPrinted>2023-12-18T08:31:00Z</cp:lastPrinted>
  <dcterms:created xsi:type="dcterms:W3CDTF">2023-09-05T07:09:00Z</dcterms:created>
  <dcterms:modified xsi:type="dcterms:W3CDTF">2024-01-11T07:04:00Z</dcterms:modified>
</cp:coreProperties>
</file>