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21" w:rsidRPr="00A16621" w:rsidRDefault="00A16621" w:rsidP="00A16621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16621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A16621" w:rsidRPr="00A16621" w:rsidRDefault="00A16621" w:rsidP="00A16621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A16621" w:rsidRPr="00A16621" w:rsidRDefault="00A16621" w:rsidP="00A16621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16621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A16621" w:rsidRPr="00A16621" w:rsidRDefault="00A16621" w:rsidP="00A16621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16621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A16621" w:rsidRPr="00111579" w:rsidRDefault="00A16621" w:rsidP="00A16621">
      <w:pPr>
        <w:spacing w:after="0" w:line="240" w:lineRule="auto"/>
        <w:jc w:val="center"/>
        <w:rPr>
          <w:color w:val="0000FF"/>
        </w:rPr>
      </w:pPr>
    </w:p>
    <w:p w:rsidR="00A16621" w:rsidRPr="00111579" w:rsidRDefault="00A16621" w:rsidP="00A16621">
      <w:pPr>
        <w:spacing w:after="0" w:line="240" w:lineRule="auto"/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A16621" w:rsidRPr="00111579" w:rsidRDefault="00A16621" w:rsidP="00A16621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A16621" w:rsidRPr="00A16621" w:rsidRDefault="00A16621" w:rsidP="00A16621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16621">
        <w:rPr>
          <w:rFonts w:ascii="Times New Roman" w:hAnsi="Times New Roman" w:cs="Times New Roman"/>
          <w:color w:val="0000FF"/>
          <w:sz w:val="28"/>
          <w:szCs w:val="28"/>
        </w:rPr>
        <w:t>____</w:t>
      </w:r>
      <w:r w:rsidRPr="00A16621">
        <w:rPr>
          <w:rFonts w:ascii="Times New Roman" w:hAnsi="Times New Roman" w:cs="Times New Roman"/>
          <w:color w:val="0000FF"/>
          <w:sz w:val="28"/>
          <w:szCs w:val="28"/>
          <w:u w:val="single"/>
        </w:rPr>
        <w:t>27.12.2023</w:t>
      </w:r>
      <w:r w:rsidRPr="00A16621">
        <w:rPr>
          <w:rFonts w:ascii="Times New Roman" w:hAnsi="Times New Roman" w:cs="Times New Roman"/>
          <w:color w:val="0000FF"/>
          <w:sz w:val="28"/>
          <w:szCs w:val="28"/>
        </w:rPr>
        <w:t>_____                                                                 №____</w:t>
      </w:r>
      <w:r w:rsidRPr="00A16621">
        <w:rPr>
          <w:rFonts w:ascii="Times New Roman" w:hAnsi="Times New Roman" w:cs="Times New Roman"/>
          <w:color w:val="0000FF"/>
          <w:sz w:val="28"/>
          <w:szCs w:val="28"/>
          <w:u w:val="single"/>
        </w:rPr>
        <w:t>682</w:t>
      </w:r>
      <w:r w:rsidRPr="00A16621">
        <w:rPr>
          <w:rFonts w:ascii="Times New Roman" w:hAnsi="Times New Roman" w:cs="Times New Roman"/>
          <w:color w:val="0000FF"/>
          <w:sz w:val="28"/>
          <w:szCs w:val="28"/>
        </w:rPr>
        <w:t>______</w:t>
      </w:r>
    </w:p>
    <w:p w:rsidR="00A16621" w:rsidRPr="00A16621" w:rsidRDefault="00A16621" w:rsidP="00A16621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16621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A16621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A16621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A16621" w:rsidRPr="00A16621" w:rsidRDefault="00A16621" w:rsidP="00A16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621" w:rsidRDefault="00A16621" w:rsidP="00A16621">
      <w:pPr>
        <w:spacing w:after="0" w:line="240" w:lineRule="auto"/>
      </w:pPr>
    </w:p>
    <w:p w:rsidR="00C52B2F" w:rsidRPr="00C52B2F" w:rsidRDefault="00C52B2F" w:rsidP="00A16621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A1A1A"/>
          <w:sz w:val="28"/>
          <w:szCs w:val="28"/>
        </w:rPr>
      </w:pPr>
      <w:r w:rsidRPr="00C52B2F">
        <w:rPr>
          <w:rFonts w:ascii="Times New Roman" w:hAnsi="Times New Roman" w:cs="Times New Roman"/>
          <w:color w:val="1A1A1A"/>
          <w:sz w:val="28"/>
          <w:szCs w:val="28"/>
        </w:rPr>
        <w:t>Об утверждении положения о системе</w:t>
      </w:r>
    </w:p>
    <w:p w:rsidR="00C52B2F" w:rsidRPr="00C52B2F" w:rsidRDefault="00C52B2F" w:rsidP="000518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C52B2F">
        <w:rPr>
          <w:rFonts w:ascii="Times New Roman" w:hAnsi="Times New Roman" w:cs="Times New Roman"/>
          <w:color w:val="1A1A1A"/>
          <w:sz w:val="28"/>
          <w:szCs w:val="28"/>
        </w:rPr>
        <w:t>оплаты труда работников муниципального</w:t>
      </w:r>
    </w:p>
    <w:p w:rsidR="00C52B2F" w:rsidRPr="00C52B2F" w:rsidRDefault="00C52B2F" w:rsidP="000518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C52B2F">
        <w:rPr>
          <w:rFonts w:ascii="Times New Roman" w:hAnsi="Times New Roman" w:cs="Times New Roman"/>
          <w:color w:val="1A1A1A"/>
          <w:sz w:val="28"/>
          <w:szCs w:val="28"/>
        </w:rPr>
        <w:t>бюджетного учреждения дополнительного образования</w:t>
      </w:r>
    </w:p>
    <w:p w:rsidR="00C52B2F" w:rsidRPr="00C52B2F" w:rsidRDefault="00C52B2F" w:rsidP="000518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C52B2F">
        <w:rPr>
          <w:rFonts w:ascii="Times New Roman" w:hAnsi="Times New Roman" w:cs="Times New Roman"/>
          <w:color w:val="1A1A1A"/>
          <w:sz w:val="28"/>
          <w:szCs w:val="28"/>
        </w:rPr>
        <w:t>«Детская школа искусств Рубцовского района»</w:t>
      </w:r>
    </w:p>
    <w:p w:rsidR="00C52B2F" w:rsidRPr="00C52B2F" w:rsidRDefault="00C52B2F" w:rsidP="000518B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518B9" w:rsidRDefault="000518B9" w:rsidP="000518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2B2F" w:rsidRPr="00C52B2F" w:rsidRDefault="00C52B2F" w:rsidP="00051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B2F">
        <w:rPr>
          <w:rFonts w:ascii="Times New Roman" w:hAnsi="Times New Roman" w:cs="Times New Roman"/>
          <w:sz w:val="28"/>
          <w:szCs w:val="28"/>
        </w:rPr>
        <w:t>В соответствии со статьей 144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</w:t>
      </w:r>
    </w:p>
    <w:p w:rsidR="00C52B2F" w:rsidRPr="00C52B2F" w:rsidRDefault="00C52B2F" w:rsidP="00051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B2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52B2F" w:rsidRPr="00C52B2F" w:rsidRDefault="00C52B2F" w:rsidP="000518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C52B2F">
        <w:rPr>
          <w:rFonts w:ascii="Times New Roman" w:hAnsi="Times New Roman" w:cs="Times New Roman"/>
          <w:sz w:val="28"/>
          <w:szCs w:val="28"/>
        </w:rPr>
        <w:t>1. Утвердить</w:t>
      </w:r>
      <w:r w:rsidRPr="00C52B2F">
        <w:rPr>
          <w:rFonts w:ascii="Times New Roman" w:hAnsi="Times New Roman" w:cs="Times New Roman"/>
          <w:color w:val="1A1A1A"/>
          <w:sz w:val="28"/>
          <w:szCs w:val="28"/>
        </w:rPr>
        <w:t xml:space="preserve"> положение о системе оплаты труда работников муниципального бюджетного учреждения дополнительного образования «Детская школа искусств Рубцовского района» в новой редакции (прилагается).</w:t>
      </w:r>
    </w:p>
    <w:p w:rsidR="00C52B2F" w:rsidRPr="00C52B2F" w:rsidRDefault="00C52B2F" w:rsidP="000518B9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C52B2F">
        <w:rPr>
          <w:rFonts w:ascii="Times New Roman" w:hAnsi="Times New Roman" w:cs="Times New Roman"/>
          <w:color w:val="1A1A1A"/>
          <w:sz w:val="28"/>
          <w:szCs w:val="28"/>
        </w:rPr>
        <w:t xml:space="preserve">2. </w:t>
      </w:r>
      <w:proofErr w:type="gramStart"/>
      <w:r w:rsidR="000518B9">
        <w:rPr>
          <w:rFonts w:ascii="Times New Roman" w:hAnsi="Times New Roman" w:cs="Times New Roman"/>
          <w:color w:val="1A1A1A"/>
          <w:sz w:val="28"/>
          <w:szCs w:val="28"/>
        </w:rPr>
        <w:t>Постановления</w:t>
      </w:r>
      <w:r w:rsidRPr="00C52B2F">
        <w:rPr>
          <w:rFonts w:ascii="Times New Roman" w:hAnsi="Times New Roman" w:cs="Times New Roman"/>
          <w:color w:val="1A1A1A"/>
          <w:sz w:val="28"/>
          <w:szCs w:val="28"/>
        </w:rPr>
        <w:t xml:space="preserve"> Администрации района от 27.04.2022 № 237  «Об утверждении положения о системе оплаты труда работников муниципального бюджетного учреждения дополнительного образования «Шко</w:t>
      </w:r>
      <w:r w:rsidR="000518B9">
        <w:rPr>
          <w:rFonts w:ascii="Times New Roman" w:hAnsi="Times New Roman" w:cs="Times New Roman"/>
          <w:color w:val="1A1A1A"/>
          <w:sz w:val="28"/>
          <w:szCs w:val="28"/>
        </w:rPr>
        <w:t xml:space="preserve">ла искусств Рубцовского района», </w:t>
      </w:r>
      <w:r w:rsidRPr="00C52B2F">
        <w:rPr>
          <w:rFonts w:ascii="Times New Roman" w:hAnsi="Times New Roman" w:cs="Times New Roman"/>
          <w:color w:val="1A1A1A"/>
          <w:sz w:val="28"/>
          <w:szCs w:val="28"/>
        </w:rPr>
        <w:t>от 02.11.2022 № 650 «О внесении изменений в положение о системе оплаты труда работников муниципального бюджетного учреждения дополнительного образования «Школа искусств Рубцовского района», утвержденное постановлением от 27.04.2022 № 237»</w:t>
      </w:r>
      <w:r w:rsidR="000518B9">
        <w:rPr>
          <w:rFonts w:ascii="Times New Roman" w:hAnsi="Times New Roman" w:cs="Times New Roman"/>
          <w:color w:val="1A1A1A"/>
          <w:sz w:val="28"/>
          <w:szCs w:val="28"/>
        </w:rPr>
        <w:t xml:space="preserve"> считать утратившими силу</w:t>
      </w:r>
      <w:r w:rsidRPr="00C52B2F">
        <w:rPr>
          <w:rFonts w:ascii="Times New Roman" w:hAnsi="Times New Roman" w:cs="Times New Roman"/>
          <w:color w:val="1A1A1A"/>
          <w:sz w:val="28"/>
          <w:szCs w:val="28"/>
        </w:rPr>
        <w:t>.</w:t>
      </w:r>
      <w:proofErr w:type="gramEnd"/>
    </w:p>
    <w:p w:rsidR="00C52B2F" w:rsidRPr="00C52B2F" w:rsidRDefault="00C52B2F" w:rsidP="000518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</w:rPr>
      </w:pPr>
    </w:p>
    <w:p w:rsidR="00C52B2F" w:rsidRPr="00C52B2F" w:rsidRDefault="00C52B2F" w:rsidP="000518B9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52B2F">
        <w:rPr>
          <w:rFonts w:ascii="Times New Roman" w:hAnsi="Times New Roman" w:cs="Times New Roman"/>
          <w:color w:val="1A1A1A"/>
          <w:sz w:val="28"/>
          <w:szCs w:val="28"/>
        </w:rPr>
        <w:t xml:space="preserve">         </w:t>
      </w:r>
    </w:p>
    <w:p w:rsidR="00C52B2F" w:rsidRPr="00C52B2F" w:rsidRDefault="00C52B2F" w:rsidP="00051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B2F" w:rsidRPr="00C52B2F" w:rsidRDefault="00C52B2F" w:rsidP="00C52B2F">
      <w:pPr>
        <w:jc w:val="both"/>
        <w:rPr>
          <w:rFonts w:ascii="Times New Roman" w:hAnsi="Times New Roman" w:cs="Times New Roman"/>
          <w:sz w:val="28"/>
          <w:szCs w:val="28"/>
        </w:rPr>
      </w:pPr>
      <w:r w:rsidRPr="00C52B2F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   </w:t>
      </w:r>
      <w:r w:rsidR="000518B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52B2F">
        <w:rPr>
          <w:rFonts w:ascii="Times New Roman" w:hAnsi="Times New Roman" w:cs="Times New Roman"/>
          <w:sz w:val="28"/>
          <w:szCs w:val="28"/>
        </w:rPr>
        <w:t xml:space="preserve">   П.И. Афанасьев</w:t>
      </w:r>
    </w:p>
    <w:p w:rsidR="00C52B2F" w:rsidRDefault="00C52B2F" w:rsidP="00D966EB">
      <w:pPr>
        <w:pStyle w:val="ConsPlusTitle"/>
        <w:tabs>
          <w:tab w:val="left" w:pos="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52B2F" w:rsidRDefault="00C52B2F" w:rsidP="00D966EB">
      <w:pPr>
        <w:pStyle w:val="ConsPlusTitle"/>
        <w:tabs>
          <w:tab w:val="left" w:pos="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52B2F" w:rsidRDefault="00C52B2F" w:rsidP="00D966EB">
      <w:pPr>
        <w:pStyle w:val="ConsPlusTitle"/>
        <w:tabs>
          <w:tab w:val="left" w:pos="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52B2F" w:rsidRDefault="00C52B2F" w:rsidP="00D966EB">
      <w:pPr>
        <w:pStyle w:val="ConsPlusTitle"/>
        <w:tabs>
          <w:tab w:val="left" w:pos="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52B2F" w:rsidRDefault="00C52B2F" w:rsidP="00D966EB">
      <w:pPr>
        <w:pStyle w:val="ConsPlusTitle"/>
        <w:tabs>
          <w:tab w:val="left" w:pos="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52B2F" w:rsidRDefault="00C52B2F" w:rsidP="00D966EB">
      <w:pPr>
        <w:pStyle w:val="ConsPlusTitle"/>
        <w:tabs>
          <w:tab w:val="left" w:pos="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52B2F" w:rsidRDefault="00C52B2F" w:rsidP="00D966EB">
      <w:pPr>
        <w:pStyle w:val="ConsPlusTitle"/>
        <w:tabs>
          <w:tab w:val="left" w:pos="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52B2F" w:rsidRDefault="00C52B2F" w:rsidP="00D966EB">
      <w:pPr>
        <w:pStyle w:val="ConsPlusTitle"/>
        <w:tabs>
          <w:tab w:val="left" w:pos="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966EB" w:rsidRDefault="00D966EB" w:rsidP="00D966EB">
      <w:pPr>
        <w:pStyle w:val="ConsPlusTitle"/>
        <w:tabs>
          <w:tab w:val="left" w:pos="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84B1E">
        <w:rPr>
          <w:rFonts w:ascii="Times New Roman" w:hAnsi="Times New Roman" w:cs="Times New Roman"/>
          <w:b w:val="0"/>
          <w:sz w:val="28"/>
          <w:szCs w:val="28"/>
        </w:rPr>
        <w:t xml:space="preserve">УТВЕРЖДЕНО </w:t>
      </w:r>
    </w:p>
    <w:p w:rsidR="00D966EB" w:rsidRDefault="00D966EB" w:rsidP="00D966EB">
      <w:pPr>
        <w:pStyle w:val="ConsPlusTitle"/>
        <w:tabs>
          <w:tab w:val="left" w:pos="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284B1E">
        <w:rPr>
          <w:rFonts w:ascii="Times New Roman" w:hAnsi="Times New Roman" w:cs="Times New Roman"/>
          <w:b w:val="0"/>
          <w:sz w:val="28"/>
          <w:szCs w:val="28"/>
        </w:rPr>
        <w:t>остановлением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84B1E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района </w:t>
      </w:r>
    </w:p>
    <w:p w:rsidR="00D966EB" w:rsidRPr="00284B1E" w:rsidRDefault="00D966EB" w:rsidP="00D966EB">
      <w:pPr>
        <w:pStyle w:val="ConsPlusTitle"/>
        <w:tabs>
          <w:tab w:val="left" w:pos="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84B1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16621">
        <w:rPr>
          <w:rFonts w:ascii="Times New Roman" w:hAnsi="Times New Roman" w:cs="Times New Roman"/>
          <w:b w:val="0"/>
          <w:sz w:val="28"/>
          <w:szCs w:val="28"/>
        </w:rPr>
        <w:t xml:space="preserve">27.12.2023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84B1E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77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16621">
        <w:rPr>
          <w:rFonts w:ascii="Times New Roman" w:hAnsi="Times New Roman" w:cs="Times New Roman"/>
          <w:b w:val="0"/>
          <w:sz w:val="28"/>
          <w:szCs w:val="28"/>
        </w:rPr>
        <w:t xml:space="preserve"> 682</w:t>
      </w:r>
    </w:p>
    <w:p w:rsidR="00D966EB" w:rsidRPr="00284B1E" w:rsidRDefault="00D966EB" w:rsidP="00D966EB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966EB" w:rsidRDefault="00D966EB" w:rsidP="00D966EB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66EB" w:rsidRPr="00284B1E" w:rsidRDefault="00D966EB" w:rsidP="00D966EB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84B1E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D966EB" w:rsidRPr="00284B1E" w:rsidRDefault="00D966EB" w:rsidP="00D966EB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84B1E">
        <w:rPr>
          <w:rFonts w:ascii="Times New Roman" w:hAnsi="Times New Roman" w:cs="Times New Roman"/>
          <w:b w:val="0"/>
          <w:sz w:val="28"/>
          <w:szCs w:val="28"/>
        </w:rPr>
        <w:t>о системе оплаты труда работников муниципального</w:t>
      </w:r>
    </w:p>
    <w:p w:rsidR="00D966EB" w:rsidRPr="00284B1E" w:rsidRDefault="00D966EB" w:rsidP="00D966EB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84B1E">
        <w:rPr>
          <w:rFonts w:ascii="Times New Roman" w:hAnsi="Times New Roman" w:cs="Times New Roman"/>
          <w:b w:val="0"/>
          <w:sz w:val="28"/>
          <w:szCs w:val="28"/>
        </w:rPr>
        <w:t>бюджетного учреждения дополнительного образования</w:t>
      </w:r>
    </w:p>
    <w:p w:rsidR="00D966EB" w:rsidRPr="00284B1E" w:rsidRDefault="00D966EB" w:rsidP="00D966EB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84B1E">
        <w:rPr>
          <w:rFonts w:ascii="Times New Roman" w:hAnsi="Times New Roman" w:cs="Times New Roman"/>
          <w:b w:val="0"/>
          <w:sz w:val="28"/>
          <w:szCs w:val="28"/>
        </w:rPr>
        <w:t>«</w:t>
      </w:r>
      <w:r w:rsidR="007D284E">
        <w:rPr>
          <w:rFonts w:ascii="Times New Roman" w:hAnsi="Times New Roman" w:cs="Times New Roman"/>
          <w:b w:val="0"/>
          <w:sz w:val="28"/>
          <w:szCs w:val="28"/>
        </w:rPr>
        <w:t>Детская ш</w:t>
      </w:r>
      <w:r w:rsidRPr="00284B1E">
        <w:rPr>
          <w:rFonts w:ascii="Times New Roman" w:hAnsi="Times New Roman" w:cs="Times New Roman"/>
          <w:b w:val="0"/>
          <w:sz w:val="28"/>
          <w:szCs w:val="28"/>
        </w:rPr>
        <w:t>кола искусств Рубцовского района»</w:t>
      </w:r>
    </w:p>
    <w:p w:rsidR="00D966EB" w:rsidRPr="00284B1E" w:rsidRDefault="00D966EB" w:rsidP="00D966EB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966EB" w:rsidRPr="00284B1E" w:rsidRDefault="00D966EB" w:rsidP="00D966EB">
      <w:pPr>
        <w:pStyle w:val="ConsPlusTitle"/>
        <w:tabs>
          <w:tab w:val="left" w:pos="0"/>
        </w:tabs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84B1E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D966EB" w:rsidRPr="00505A9B" w:rsidRDefault="00D966EB" w:rsidP="00D966EB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966EB" w:rsidRPr="00284B1E" w:rsidRDefault="00D966EB" w:rsidP="00D966EB">
      <w:pPr>
        <w:pStyle w:val="ConsPlusNormal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Настоящее Положение об оплате труда работников муниципального бюджетного учреждения</w:t>
      </w:r>
      <w:r w:rsidR="00E13D8D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 «Детская ш</w:t>
      </w:r>
      <w:r w:rsidRPr="00284B1E">
        <w:rPr>
          <w:rFonts w:ascii="Times New Roman" w:hAnsi="Times New Roman" w:cs="Times New Roman"/>
          <w:sz w:val="28"/>
          <w:szCs w:val="28"/>
        </w:rPr>
        <w:t>кола искусств Рубцовского района» (далее - Положение) определяет порядок и единые принципы оплаты труда работников муниципального бюджетного учреждения дополнительного образования «</w:t>
      </w:r>
      <w:r w:rsidR="007D284E">
        <w:rPr>
          <w:rFonts w:ascii="Times New Roman" w:hAnsi="Times New Roman" w:cs="Times New Roman"/>
          <w:sz w:val="28"/>
          <w:szCs w:val="28"/>
        </w:rPr>
        <w:t>Детская ш</w:t>
      </w:r>
      <w:r w:rsidRPr="00284B1E">
        <w:rPr>
          <w:rFonts w:ascii="Times New Roman" w:hAnsi="Times New Roman" w:cs="Times New Roman"/>
          <w:sz w:val="28"/>
          <w:szCs w:val="28"/>
        </w:rPr>
        <w:t>кола искусств Рубцовского района»  (далее - Учреждения).</w:t>
      </w:r>
    </w:p>
    <w:p w:rsidR="00D966EB" w:rsidRPr="00284B1E" w:rsidRDefault="00D966EB" w:rsidP="00D966EB">
      <w:pPr>
        <w:pStyle w:val="ConsPlusNormal"/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Положение разработано с целью:</w:t>
      </w:r>
    </w:p>
    <w:p w:rsidR="00D966EB" w:rsidRPr="00284B1E" w:rsidRDefault="00D966EB" w:rsidP="00D966EB">
      <w:pPr>
        <w:pStyle w:val="ConsPlusNormal"/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- повышения мотивации работников к качественному труду, нацеленному на конечный результат;</w:t>
      </w:r>
    </w:p>
    <w:p w:rsidR="00D966EB" w:rsidRPr="00284B1E" w:rsidRDefault="00D966EB" w:rsidP="00D966EB">
      <w:pPr>
        <w:pStyle w:val="ConsPlusNormal"/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- создания стимулов к привлечению высококвалифицированных специалистов.</w:t>
      </w:r>
    </w:p>
    <w:p w:rsidR="00D966EB" w:rsidRPr="00284B1E" w:rsidRDefault="00D966EB" w:rsidP="00D966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Положение устанавливает:</w:t>
      </w:r>
    </w:p>
    <w:p w:rsidR="00D966EB" w:rsidRPr="00284B1E" w:rsidRDefault="00D966EB" w:rsidP="00D966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- порядок установления окладов (должностных окладов), порядок установления повышающих коэффициентов к окладам (должностным окладам);</w:t>
      </w:r>
    </w:p>
    <w:p w:rsidR="00D966EB" w:rsidRPr="00284B1E" w:rsidRDefault="00D966EB" w:rsidP="00D966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- наименования, условия осуществления и размеры выплат компенсационного и стимулирующего характера и критерии их установления;</w:t>
      </w:r>
    </w:p>
    <w:p w:rsidR="00D966EB" w:rsidRPr="00284B1E" w:rsidRDefault="00D966EB" w:rsidP="00D966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- условия выплаты материальной помощи;</w:t>
      </w:r>
    </w:p>
    <w:p w:rsidR="00D966EB" w:rsidRPr="00284B1E" w:rsidRDefault="00D966EB" w:rsidP="00D966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- условия оплаты труда руководителя Учреждения.</w:t>
      </w:r>
    </w:p>
    <w:p w:rsidR="00D966EB" w:rsidRPr="00284B1E" w:rsidRDefault="00D966EB" w:rsidP="00D966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Положение предусматривает:</w:t>
      </w:r>
    </w:p>
    <w:p w:rsidR="00D966EB" w:rsidRPr="00284B1E" w:rsidRDefault="00D966EB" w:rsidP="00D966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- зависимость величины заработной платы от квалификации специалистов, сложности выполняемых работ, количества и качества затраченного труда, условий труда;</w:t>
      </w:r>
    </w:p>
    <w:p w:rsidR="00D966EB" w:rsidRPr="00284B1E" w:rsidRDefault="00D966EB" w:rsidP="00D966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- индивидуальный подход к использованию различных видов поощрительных выплат за высокие результаты работы.</w:t>
      </w:r>
    </w:p>
    <w:p w:rsidR="00D966EB" w:rsidRPr="00284B1E" w:rsidRDefault="00D966EB" w:rsidP="00D966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 xml:space="preserve">Положение утверждается локальным нормативным актом </w:t>
      </w:r>
      <w:r w:rsidR="00984DEE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284B1E">
        <w:rPr>
          <w:rFonts w:ascii="Times New Roman" w:hAnsi="Times New Roman" w:cs="Times New Roman"/>
          <w:sz w:val="28"/>
          <w:szCs w:val="28"/>
        </w:rPr>
        <w:t>и согласовывается с комитетом по культуре Администрации Рубцовского района (далее - "Комитет").</w:t>
      </w:r>
    </w:p>
    <w:p w:rsidR="00D966EB" w:rsidRPr="00284B1E" w:rsidRDefault="00D966EB" w:rsidP="00D966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 xml:space="preserve">Штатное расписание Учреждения утверждается его руководителем и включает в себя все должности работников Учреждения, которые должны соответствовать уставным целям Учреждения. </w:t>
      </w:r>
    </w:p>
    <w:p w:rsidR="00D966EB" w:rsidRPr="00284B1E" w:rsidRDefault="00D966EB" w:rsidP="00D966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lastRenderedPageBreak/>
        <w:t xml:space="preserve">Месячная заработная плата работников, полностью отработавших в этот период норму рабочего времени и выполнивших нормы труда (трудовые обязанности), не может быть ниже минимального </w:t>
      </w:r>
      <w:proofErr w:type="gramStart"/>
      <w:r w:rsidRPr="00284B1E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284B1E">
        <w:rPr>
          <w:rFonts w:ascii="Times New Roman" w:hAnsi="Times New Roman" w:cs="Times New Roman"/>
          <w:sz w:val="28"/>
          <w:szCs w:val="28"/>
        </w:rPr>
        <w:t>, установленного действующим законодательством.</w:t>
      </w:r>
    </w:p>
    <w:p w:rsidR="00D966EB" w:rsidRPr="00284B1E" w:rsidRDefault="00D966EB" w:rsidP="00D966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времени.</w:t>
      </w:r>
    </w:p>
    <w:p w:rsidR="00D966EB" w:rsidRPr="00284B1E" w:rsidRDefault="00D966EB" w:rsidP="00D966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D966EB" w:rsidRPr="00284B1E" w:rsidRDefault="00D966EB" w:rsidP="00D966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Условия оплаты труда, включая размер оклада (должностного оклада), повышающие коэффициенты к окладу (должностному окладу), выплаты компенсационного и стимулирующего характера являются обязательными для включения в трудовой договор.</w:t>
      </w:r>
    </w:p>
    <w:p w:rsidR="00D966EB" w:rsidRPr="00284B1E" w:rsidRDefault="00D966EB" w:rsidP="00D966EB">
      <w:pPr>
        <w:pStyle w:val="ConsPlusNormal"/>
        <w:tabs>
          <w:tab w:val="left" w:pos="0"/>
        </w:tabs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966EB" w:rsidRPr="00284B1E" w:rsidRDefault="00D966EB" w:rsidP="00D966EB">
      <w:pPr>
        <w:pStyle w:val="ConsPlusNormal"/>
        <w:tabs>
          <w:tab w:val="left" w:pos="0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2. Порядок и условия оплаты труда педагогических работников муниципального бюджетного учреждения дополнительного образования "</w:t>
      </w:r>
      <w:r w:rsidR="007D284E">
        <w:rPr>
          <w:rFonts w:ascii="Times New Roman" w:hAnsi="Times New Roman" w:cs="Times New Roman"/>
          <w:sz w:val="28"/>
          <w:szCs w:val="28"/>
        </w:rPr>
        <w:t>Детская ш</w:t>
      </w:r>
      <w:r w:rsidRPr="00284B1E">
        <w:rPr>
          <w:rFonts w:ascii="Times New Roman" w:hAnsi="Times New Roman" w:cs="Times New Roman"/>
          <w:sz w:val="28"/>
          <w:szCs w:val="28"/>
        </w:rPr>
        <w:t>кола искусств Рубцовского района".</w:t>
      </w:r>
    </w:p>
    <w:p w:rsidR="00D966EB" w:rsidRPr="00505A9B" w:rsidRDefault="00D966EB" w:rsidP="00D966EB">
      <w:pPr>
        <w:pStyle w:val="ConsPlusNormal"/>
        <w:tabs>
          <w:tab w:val="left" w:pos="0"/>
        </w:tabs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966EB" w:rsidRDefault="00D966EB" w:rsidP="000518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3771B">
        <w:rPr>
          <w:rFonts w:ascii="Times New Roman" w:eastAsia="Times New Roman" w:hAnsi="Times New Roman" w:cs="Times New Roman"/>
          <w:sz w:val="28"/>
          <w:szCs w:val="28"/>
        </w:rPr>
        <w:t>Оплата труда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условиях, и иные выплаты компенсационного характера) и стимулирующие выплаты (доплаты и надбавки стимулирующего характера, премии и иные поощрительные выплаты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3771B">
        <w:rPr>
          <w:rFonts w:ascii="Times New Roman" w:eastAsia="Times New Roman" w:hAnsi="Times New Roman" w:cs="Times New Roman"/>
          <w:sz w:val="28"/>
          <w:szCs w:val="28"/>
        </w:rPr>
        <w:t xml:space="preserve"> работников Учреждения состоит из оклада (должностного оклада), компенсационных и стимулирующих выплат.</w:t>
      </w:r>
    </w:p>
    <w:p w:rsidR="00D966EB" w:rsidRDefault="00D966EB" w:rsidP="000518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повышения уровня реального содержания заработной платы работникам Учреждения  производится индексация заработной платы в порядке, установленном трудовым законодательством и иными нормативными правовыми актами, содержащими нормы трудового права.</w:t>
      </w:r>
    </w:p>
    <w:p w:rsidR="00D966EB" w:rsidRPr="00284B1E" w:rsidRDefault="00D966EB" w:rsidP="000518B9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Размеры окладов (должностных окладов) педагогических работников Учреждения устанавливаются руководителем Учреждения на основании минимальных размеров, установленных в приложении 1 к настоящему Положению.</w:t>
      </w:r>
    </w:p>
    <w:p w:rsidR="00D966EB" w:rsidRPr="00284B1E" w:rsidRDefault="00D966EB" w:rsidP="000518B9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К окладу (должностному окладу) педагогических работников Учреждения могут устанавливаться следующие повышающие коэффициенты:</w:t>
      </w:r>
    </w:p>
    <w:p w:rsidR="00D966EB" w:rsidRPr="00284B1E" w:rsidRDefault="00D966EB" w:rsidP="000518B9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- за наличие квалификационной категории;</w:t>
      </w:r>
    </w:p>
    <w:p w:rsidR="00D966EB" w:rsidRPr="00284B1E" w:rsidRDefault="00D966EB" w:rsidP="000518B9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- за наличие непрерывного стажа педагогической работы;</w:t>
      </w:r>
    </w:p>
    <w:p w:rsidR="00D966EB" w:rsidRPr="00284B1E" w:rsidRDefault="00D966EB" w:rsidP="000518B9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- персональный повышающий коэффициент к окладу:</w:t>
      </w:r>
    </w:p>
    <w:p w:rsidR="00D966EB" w:rsidRPr="00284B1E" w:rsidRDefault="00D966EB" w:rsidP="000518B9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1. с учетом уровня профессиональной подготовленности работника (по результатам аттестации);</w:t>
      </w:r>
    </w:p>
    <w:p w:rsidR="00D966EB" w:rsidRPr="00284B1E" w:rsidRDefault="00D966EB" w:rsidP="00D966EB">
      <w:pPr>
        <w:pStyle w:val="ConsPlusNormal"/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lastRenderedPageBreak/>
        <w:t>2. за выполнение важных (особо важных) и ответственных (особо ответственных) работ.</w:t>
      </w:r>
    </w:p>
    <w:p w:rsidR="00D966EB" w:rsidRPr="00284B1E" w:rsidRDefault="00D966EB" w:rsidP="00D966EB">
      <w:pPr>
        <w:pStyle w:val="ConsPlusNormal"/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Решение о введении соответствующих повышающих коэффициентов принимается руководителем Учреждения с учетом обеспечения указанных выплат финансовыми средствами.</w:t>
      </w:r>
    </w:p>
    <w:p w:rsidR="00D966EB" w:rsidRPr="00284B1E" w:rsidRDefault="00D966EB" w:rsidP="00D966EB">
      <w:pPr>
        <w:pStyle w:val="ConsPlusNormal"/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Повышающие коэффициенты к окладу устанавливаются на определенный период времени в течение соответствующего календарного года.</w:t>
      </w:r>
    </w:p>
    <w:p w:rsidR="00D966EB" w:rsidRPr="00284B1E" w:rsidRDefault="00D966EB" w:rsidP="00D966EB">
      <w:pPr>
        <w:pStyle w:val="ConsPlusNormal"/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 xml:space="preserve"> Повышающий коэффициент к </w:t>
      </w:r>
      <w:r>
        <w:rPr>
          <w:rFonts w:ascii="Times New Roman" w:hAnsi="Times New Roman" w:cs="Times New Roman"/>
          <w:sz w:val="28"/>
          <w:szCs w:val="28"/>
        </w:rPr>
        <w:t xml:space="preserve">должностному </w:t>
      </w:r>
      <w:r w:rsidRPr="00284B1E">
        <w:rPr>
          <w:rFonts w:ascii="Times New Roman" w:hAnsi="Times New Roman" w:cs="Times New Roman"/>
          <w:sz w:val="28"/>
          <w:szCs w:val="28"/>
        </w:rPr>
        <w:t>окладу</w:t>
      </w:r>
      <w:r>
        <w:rPr>
          <w:rFonts w:ascii="Times New Roman" w:hAnsi="Times New Roman" w:cs="Times New Roman"/>
          <w:sz w:val="28"/>
          <w:szCs w:val="28"/>
        </w:rPr>
        <w:t xml:space="preserve"> работника с учетом применения повышающего коэффициента для работников учреждений, расположенных в сельской местности,</w:t>
      </w:r>
      <w:r w:rsidRPr="00284B1E">
        <w:rPr>
          <w:rFonts w:ascii="Times New Roman" w:hAnsi="Times New Roman" w:cs="Times New Roman"/>
          <w:sz w:val="28"/>
          <w:szCs w:val="28"/>
        </w:rPr>
        <w:t xml:space="preserve"> за наличие квалификационной категории устанавливается с целью стимулирования работников к качественному результату труда, профессиональному росту.</w:t>
      </w:r>
    </w:p>
    <w:p w:rsidR="00D966EB" w:rsidRPr="00284B1E" w:rsidRDefault="00D966EB" w:rsidP="00D966EB">
      <w:pPr>
        <w:pStyle w:val="ConsPlusNormal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Размеры повышающего коэффициента:</w:t>
      </w:r>
    </w:p>
    <w:p w:rsidR="00D966EB" w:rsidRPr="00284B1E" w:rsidRDefault="00D966EB" w:rsidP="00D966EB">
      <w:pPr>
        <w:pStyle w:val="ConsPlusNormal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- 20% - при наличии высшей квалификационной категории;</w:t>
      </w:r>
    </w:p>
    <w:p w:rsidR="00D966EB" w:rsidRPr="00284B1E" w:rsidRDefault="00D966EB" w:rsidP="00D966EB">
      <w:pPr>
        <w:pStyle w:val="ConsPlusNormal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- 15% - при наличии первой квалификационной категории;</w:t>
      </w:r>
    </w:p>
    <w:p w:rsidR="00D966EB" w:rsidRDefault="00D966EB" w:rsidP="00D966EB">
      <w:pPr>
        <w:pStyle w:val="ConsPlusNormal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- 10% - при наличии категории соответствия занимаемой должности.</w:t>
      </w:r>
    </w:p>
    <w:p w:rsidR="00D966EB" w:rsidRPr="00284B1E" w:rsidRDefault="00D966EB" w:rsidP="00D966EB">
      <w:pPr>
        <w:pStyle w:val="ConsPlusNormal"/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 xml:space="preserve"> Персональный повышающий коэффициент к окладу с учетом уровня профессиональной подготовленности работника устанавливается руководителем Учреждения в размере до 3,0.</w:t>
      </w:r>
    </w:p>
    <w:p w:rsidR="00D966EB" w:rsidRPr="00284B1E" w:rsidRDefault="007D284E" w:rsidP="00D966EB">
      <w:pPr>
        <w:pStyle w:val="ConsPlusNormal"/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966EB" w:rsidRPr="00284B1E">
        <w:rPr>
          <w:rFonts w:ascii="Times New Roman" w:hAnsi="Times New Roman" w:cs="Times New Roman"/>
          <w:sz w:val="28"/>
          <w:szCs w:val="28"/>
        </w:rPr>
        <w:t>ерсональн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D966EB" w:rsidRPr="00284B1E">
        <w:rPr>
          <w:rFonts w:ascii="Times New Roman" w:hAnsi="Times New Roman" w:cs="Times New Roman"/>
          <w:sz w:val="28"/>
          <w:szCs w:val="28"/>
        </w:rPr>
        <w:t xml:space="preserve"> повышающ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D966EB" w:rsidRPr="00284B1E">
        <w:rPr>
          <w:rFonts w:ascii="Times New Roman" w:hAnsi="Times New Roman" w:cs="Times New Roman"/>
          <w:sz w:val="28"/>
          <w:szCs w:val="28"/>
        </w:rPr>
        <w:t xml:space="preserve"> коэффициент и его размер </w:t>
      </w:r>
      <w:r>
        <w:rPr>
          <w:rFonts w:ascii="Times New Roman" w:hAnsi="Times New Roman" w:cs="Times New Roman"/>
          <w:sz w:val="28"/>
          <w:szCs w:val="28"/>
        </w:rPr>
        <w:t>устанавливается</w:t>
      </w:r>
      <w:r w:rsidR="00D966EB" w:rsidRPr="00284B1E">
        <w:rPr>
          <w:rFonts w:ascii="Times New Roman" w:hAnsi="Times New Roman" w:cs="Times New Roman"/>
          <w:sz w:val="28"/>
          <w:szCs w:val="28"/>
        </w:rPr>
        <w:t xml:space="preserve"> приказом руководителя Учреждения персонально в отношении конкретного работника.</w:t>
      </w:r>
    </w:p>
    <w:p w:rsidR="00D966EB" w:rsidRPr="00284B1E" w:rsidRDefault="00D966EB" w:rsidP="00D966EB">
      <w:pPr>
        <w:pStyle w:val="ConsPlusNormal"/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Персональный повышающий коэффициент к окладу за выполнение важных (особо важных) и ответственных (особо ответственных) работ устанавливается руководителем Учреждения в отношении конкретного работника в размере до 0,3.</w:t>
      </w:r>
    </w:p>
    <w:p w:rsidR="00D966EB" w:rsidRPr="00284B1E" w:rsidRDefault="00D966EB" w:rsidP="00D966EB">
      <w:pPr>
        <w:pStyle w:val="ConsPlusNormal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Применение повышающих коэффициентов к окладу (должностному окладу) не образует новый оклад и не учитывается при начислении иных компенсационных выплат, устанавливаемых к окладу.</w:t>
      </w:r>
    </w:p>
    <w:p w:rsidR="00D966EB" w:rsidRPr="00284B1E" w:rsidRDefault="00D966EB" w:rsidP="00D966EB">
      <w:pPr>
        <w:pStyle w:val="ConsPlusNormal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Персональный повышающий коэффициент к окладу (должностному окладу) может быть установлен на определенный период времени.</w:t>
      </w:r>
    </w:p>
    <w:p w:rsidR="00D966EB" w:rsidRPr="00284B1E" w:rsidRDefault="00D966EB" w:rsidP="00D966EB">
      <w:pPr>
        <w:pStyle w:val="ConsPlusNormal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Размер выплат при применении повышающих коэффициентов к окладу (должностному окладу) определяется путем умножения размера оклада (должностного оклада) на повышающий коэффициент.</w:t>
      </w:r>
    </w:p>
    <w:p w:rsidR="00D966EB" w:rsidRPr="00505A9B" w:rsidRDefault="00D966EB" w:rsidP="00D966EB">
      <w:pPr>
        <w:pStyle w:val="ConsPlusNormal"/>
        <w:tabs>
          <w:tab w:val="left" w:pos="0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34"/>
      <w:bookmarkEnd w:id="0"/>
    </w:p>
    <w:p w:rsidR="00D966EB" w:rsidRPr="00505A9B" w:rsidRDefault="00D966EB" w:rsidP="00D966EB">
      <w:pPr>
        <w:pStyle w:val="ConsPlusNormal"/>
        <w:tabs>
          <w:tab w:val="left" w:pos="0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5A9B">
        <w:rPr>
          <w:rFonts w:ascii="Times New Roman" w:hAnsi="Times New Roman" w:cs="Times New Roman"/>
          <w:sz w:val="28"/>
          <w:szCs w:val="28"/>
        </w:rPr>
        <w:t>3.  Выплаты компенсационного характера</w:t>
      </w:r>
    </w:p>
    <w:p w:rsidR="00D966EB" w:rsidRPr="00505A9B" w:rsidRDefault="00D966EB" w:rsidP="00D966EB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6EB" w:rsidRPr="00284B1E" w:rsidRDefault="00D966EB" w:rsidP="000518B9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4B1E">
        <w:rPr>
          <w:sz w:val="28"/>
          <w:szCs w:val="28"/>
        </w:rPr>
        <w:t>С учетом условий труда в соответствии с трудовым законодательством Российской Федерации работникам Учреждения устанавливаются выплаты компенсационного характера.</w:t>
      </w:r>
    </w:p>
    <w:p w:rsidR="00D966EB" w:rsidRDefault="007D284E" w:rsidP="000518B9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966EB" w:rsidRPr="00284B1E">
        <w:rPr>
          <w:sz w:val="28"/>
          <w:szCs w:val="28"/>
        </w:rPr>
        <w:t>аботникам Учреждения осуществляются следующие выплаты компенсационного характера:</w:t>
      </w:r>
    </w:p>
    <w:p w:rsidR="00D966EB" w:rsidRPr="00284B1E" w:rsidRDefault="00D966EB" w:rsidP="000518B9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4B1E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32601D">
        <w:rPr>
          <w:sz w:val="28"/>
          <w:szCs w:val="28"/>
          <w:shd w:val="clear" w:color="auto" w:fill="FFFFFF"/>
        </w:rPr>
        <w:t>выплаты работникам, занятым на работах с вредными и (или) опасными условиями труда</w:t>
      </w:r>
    </w:p>
    <w:p w:rsidR="00D966EB" w:rsidRPr="00284B1E" w:rsidRDefault="00D966EB" w:rsidP="000518B9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4B1E">
        <w:rPr>
          <w:sz w:val="28"/>
          <w:szCs w:val="28"/>
        </w:rPr>
        <w:lastRenderedPageBreak/>
        <w:t>б) выплаты за работу в местностях с особыми климатическими условиями;</w:t>
      </w:r>
    </w:p>
    <w:p w:rsidR="00D966EB" w:rsidRPr="00284B1E" w:rsidRDefault="00D966EB" w:rsidP="000518B9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284B1E">
        <w:rPr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</w:t>
      </w:r>
      <w:r>
        <w:rPr>
          <w:sz w:val="28"/>
          <w:szCs w:val="28"/>
        </w:rPr>
        <w:t>.</w:t>
      </w:r>
    </w:p>
    <w:p w:rsidR="00D966EB" w:rsidRDefault="00D966EB" w:rsidP="000518B9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4B1E">
        <w:rPr>
          <w:sz w:val="28"/>
          <w:szCs w:val="28"/>
        </w:rPr>
        <w:t>Размер выплаты компенсационного характера, за исключением оплаты за работу в выходные и нерабочие праздничные дни, оплаты сверхурочной работы, определяется путем умножения оклада (должностного оклада) на соответствующий процент, установленный руководителем Учреждения в трудовом договоре.</w:t>
      </w:r>
    </w:p>
    <w:p w:rsidR="00D966EB" w:rsidRPr="0032601D" w:rsidRDefault="00D966EB" w:rsidP="000518B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Оплата труда работников</w:t>
      </w:r>
      <w:r w:rsidRPr="0032601D">
        <w:rPr>
          <w:sz w:val="28"/>
          <w:szCs w:val="28"/>
          <w:shd w:val="clear" w:color="auto" w:fill="FFFFFF"/>
        </w:rPr>
        <w:t>, занятых на работах с вредными и (или) опасными условиями труда, производится в повышенном размере по результатам специальной оценки условий труда. Размер повышения оплаты труда работникам, занятым на работах с вредными и (или) опасными условиями труда, составляет не менее 4 процентов оклада, установленного для различных видов работ с нормальными условиями труда, в соответствии со статьей 147 Трудово</w:t>
      </w:r>
      <w:r>
        <w:rPr>
          <w:sz w:val="28"/>
          <w:szCs w:val="28"/>
          <w:shd w:val="clear" w:color="auto" w:fill="FFFFFF"/>
        </w:rPr>
        <w:t xml:space="preserve">го кодекса Российской Федерации. </w:t>
      </w:r>
      <w:r w:rsidRPr="0032601D">
        <w:rPr>
          <w:sz w:val="28"/>
          <w:szCs w:val="28"/>
          <w:shd w:val="clear" w:color="auto" w:fill="FFFFFF"/>
        </w:rPr>
        <w:t>Если по итогам специальной оценки условий труда рабочее место признается безопасным, то повышение оплаты труда не производится.</w:t>
      </w:r>
    </w:p>
    <w:p w:rsidR="00D966EB" w:rsidRPr="00284B1E" w:rsidRDefault="00D966EB" w:rsidP="000518B9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4B1E">
        <w:rPr>
          <w:sz w:val="28"/>
          <w:szCs w:val="28"/>
        </w:rPr>
        <w:t xml:space="preserve">Оплата за работу в местностях с особыми климатическими условиями производится в соответствии со статьей 148 Трудового кодекса Российской Федерации (Собрание законодательства Российской Федерации, 2002, </w:t>
      </w:r>
      <w:r>
        <w:rPr>
          <w:sz w:val="28"/>
          <w:szCs w:val="28"/>
        </w:rPr>
        <w:t>№</w:t>
      </w:r>
      <w:r w:rsidRPr="00284B1E">
        <w:rPr>
          <w:sz w:val="28"/>
          <w:szCs w:val="28"/>
        </w:rPr>
        <w:t xml:space="preserve"> 1, ст. 3; 2006, </w:t>
      </w:r>
      <w:r>
        <w:rPr>
          <w:sz w:val="28"/>
          <w:szCs w:val="28"/>
        </w:rPr>
        <w:t>№</w:t>
      </w:r>
      <w:r w:rsidRPr="00284B1E">
        <w:rPr>
          <w:sz w:val="28"/>
          <w:szCs w:val="28"/>
        </w:rPr>
        <w:t> 27, ст. 2878) и включает в себя районные коэффициенты.</w:t>
      </w:r>
    </w:p>
    <w:p w:rsidR="00D966EB" w:rsidRPr="00284B1E" w:rsidRDefault="00D966EB" w:rsidP="000518B9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4B1E">
        <w:rPr>
          <w:sz w:val="28"/>
          <w:szCs w:val="28"/>
        </w:rPr>
        <w:t xml:space="preserve">Оплата за работу в ночное время производится работникам учреждения за каждый час работы в ночное время в соответствии со статьей 154 Трудового кодекса Российской Федерации и постановлением Правительства Российской Федерации от 22 июля 2008 г. </w:t>
      </w:r>
      <w:r>
        <w:rPr>
          <w:sz w:val="28"/>
          <w:szCs w:val="28"/>
        </w:rPr>
        <w:t>№</w:t>
      </w:r>
      <w:r w:rsidRPr="00284B1E">
        <w:rPr>
          <w:sz w:val="28"/>
          <w:szCs w:val="28"/>
        </w:rPr>
        <w:t> 554 "О минимальном размере повышения оплаты труда за работу в ночное время".</w:t>
      </w:r>
    </w:p>
    <w:p w:rsidR="00D966EB" w:rsidRPr="00284B1E" w:rsidRDefault="00D966EB" w:rsidP="000518B9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284B1E">
        <w:rPr>
          <w:sz w:val="28"/>
          <w:szCs w:val="28"/>
        </w:rPr>
        <w:t>Минимальный размер выплаты за работу в ночное время (с 22 часов до 6 часов) составляет 20 процентов оклада (должностного оклада), рассчитанного за час работы) за каждый час работы в ночное время.</w:t>
      </w:r>
      <w:proofErr w:type="gramEnd"/>
      <w:r w:rsidRPr="00284B1E">
        <w:rPr>
          <w:sz w:val="28"/>
          <w:szCs w:val="28"/>
        </w:rPr>
        <w:t xml:space="preserve"> Конкретные размеры оплаты за работу в ночное время устанавливаются коллективным договором, соглашениями или локальным нормативным актом Учреждения.</w:t>
      </w:r>
    </w:p>
    <w:p w:rsidR="00D966EB" w:rsidRPr="00284B1E" w:rsidRDefault="004A4F58" w:rsidP="000518B9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4A4F58">
        <w:rPr>
          <w:sz w:val="28"/>
          <w:szCs w:val="28"/>
        </w:rPr>
        <w:t>Время, отработанное сверхурочно, оплачивается - сверх заработной платы, начисленной работнику за работу в пределах установленной для него продолжительности рабочего времени, - из расчета полуторной (за первые два часа) либо двойной (за последующие часы) тарифной ставки или оклада (должностного оклада) с начислением всех компенсационных и стимулирующих выплат, предусмотренных системой оплаты труда, на одинарную тарифную ставку или одинарный оклад (должностной оклад)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D966EB" w:rsidRPr="00284B1E">
        <w:rPr>
          <w:sz w:val="28"/>
          <w:szCs w:val="28"/>
        </w:rPr>
        <w:t>По желанию работника Учреждения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D966EB" w:rsidRPr="00284B1E" w:rsidRDefault="00D966EB" w:rsidP="000518B9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4B1E">
        <w:rPr>
          <w:sz w:val="28"/>
          <w:szCs w:val="28"/>
        </w:rPr>
        <w:lastRenderedPageBreak/>
        <w:t>Оплата за работу в выходные и нерабочие праздничные дни производится работникам Учреждения, привлекавшимся к работе в выходные и нерабочие праздничные дни, в соответствии со статьей 153 Трудового кодекса Российской Федерации.</w:t>
      </w:r>
    </w:p>
    <w:p w:rsidR="00D966EB" w:rsidRPr="00284B1E" w:rsidRDefault="00D966EB" w:rsidP="000518B9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284B1E">
        <w:rPr>
          <w:sz w:val="28"/>
          <w:szCs w:val="28"/>
        </w:rPr>
        <w:t>Размер выплаты за работу в выходные и нерабочие праздничные дни составляет не менее одинарной дневной ставки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ставки сверх оклада (должностного оклада), если работа производилась сверх месячной нормы рабочего времени.</w:t>
      </w:r>
      <w:proofErr w:type="gramEnd"/>
    </w:p>
    <w:p w:rsidR="00D966EB" w:rsidRPr="00284B1E" w:rsidRDefault="00D966EB" w:rsidP="000518B9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4B1E">
        <w:rPr>
          <w:sz w:val="28"/>
          <w:szCs w:val="28"/>
        </w:rPr>
        <w:t>Оплата в повышенном размере производится всем работникам Учреждения за часы, фактически отработанные в выходной или нерабочий праздничный день. Если на выходной или нерабочий праздничный день приходится часть рабочего дня, в повышенном размере оплачиваются часы, фактически отработанные в выходной или нерабочий праздничный день (от 0 часов до 24 часов). По желанию работника Учреждения,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D966EB" w:rsidRDefault="00D966EB" w:rsidP="000518B9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4B1E">
        <w:rPr>
          <w:sz w:val="28"/>
          <w:szCs w:val="28"/>
        </w:rPr>
        <w:t>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работникам Учреждения производится доплата в соответствии со статьей 151 Трудового кодекса Российской Федерации. Размер доплаты и срок, на который она устанавливается, определяются по письменному соглашению сторон трудового договора с учетом содержания и (или) объема дополнительной работы.</w:t>
      </w:r>
    </w:p>
    <w:p w:rsidR="00D966EB" w:rsidRPr="0043771B" w:rsidRDefault="00D966EB" w:rsidP="000518B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Конституционного Суда РФ от 11.04.2019 № 17-П, повышенная оплата сверхурочной работы, работы в ночное время, выходные и нерабочие праздничные дни не включаются в состав заработной платы работника, не превышающей минимальный </w:t>
      </w:r>
      <w:proofErr w:type="gramStart"/>
      <w:r>
        <w:rPr>
          <w:sz w:val="28"/>
          <w:szCs w:val="28"/>
        </w:rPr>
        <w:t>размер оплаты труда</w:t>
      </w:r>
      <w:proofErr w:type="gramEnd"/>
      <w:r>
        <w:rPr>
          <w:sz w:val="28"/>
          <w:szCs w:val="28"/>
        </w:rPr>
        <w:t>, установленный действующим законодательством РФ (далее – МРОТ). Данные выплаты начисляются после установления заработной платы не ниже МРОТ.</w:t>
      </w:r>
    </w:p>
    <w:p w:rsidR="00D966EB" w:rsidRPr="00284B1E" w:rsidRDefault="00D966EB" w:rsidP="00D966EB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firstLine="845"/>
        <w:jc w:val="both"/>
        <w:rPr>
          <w:sz w:val="28"/>
          <w:szCs w:val="28"/>
        </w:rPr>
      </w:pPr>
    </w:p>
    <w:p w:rsidR="00D966EB" w:rsidRDefault="00D966EB" w:rsidP="00D966EB">
      <w:pPr>
        <w:pStyle w:val="a5"/>
        <w:numPr>
          <w:ilvl w:val="0"/>
          <w:numId w:val="12"/>
        </w:numPr>
        <w:shd w:val="clear" w:color="auto" w:fill="FFFFFF"/>
        <w:ind w:left="0"/>
        <w:jc w:val="center"/>
        <w:rPr>
          <w:sz w:val="28"/>
          <w:szCs w:val="28"/>
        </w:rPr>
      </w:pPr>
      <w:r w:rsidRPr="00505A9B">
        <w:rPr>
          <w:sz w:val="28"/>
          <w:szCs w:val="28"/>
        </w:rPr>
        <w:t>Условия выплаты материальной помощи</w:t>
      </w:r>
    </w:p>
    <w:p w:rsidR="00D966EB" w:rsidRPr="00505A9B" w:rsidRDefault="00D966EB" w:rsidP="00D966EB">
      <w:pPr>
        <w:pStyle w:val="a5"/>
        <w:shd w:val="clear" w:color="auto" w:fill="FFFFFF"/>
        <w:ind w:left="0"/>
      </w:pPr>
    </w:p>
    <w:p w:rsidR="00D966EB" w:rsidRPr="00284B1E" w:rsidRDefault="00D966EB" w:rsidP="000518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Из фонда оплаты труда работникам Учреждения может быть оказана материальная помощь в следующих случаях:</w:t>
      </w:r>
    </w:p>
    <w:p w:rsidR="00D966EB" w:rsidRPr="00284B1E" w:rsidRDefault="00D966EB" w:rsidP="000518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B1E">
        <w:rPr>
          <w:rFonts w:ascii="Times New Roman" w:eastAsia="Times New Roman" w:hAnsi="Times New Roman" w:cs="Times New Roman"/>
          <w:sz w:val="28"/>
          <w:szCs w:val="28"/>
        </w:rPr>
        <w:t xml:space="preserve">- смерти самого работника -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284B1E">
        <w:rPr>
          <w:rFonts w:ascii="Times New Roman" w:eastAsia="Times New Roman" w:hAnsi="Times New Roman" w:cs="Times New Roman"/>
          <w:sz w:val="28"/>
          <w:szCs w:val="28"/>
        </w:rPr>
        <w:t>5000 рублей;</w:t>
      </w:r>
    </w:p>
    <w:p w:rsidR="00D966EB" w:rsidRPr="00284B1E" w:rsidRDefault="00D966EB" w:rsidP="000518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B1E">
        <w:rPr>
          <w:rFonts w:ascii="Times New Roman" w:eastAsia="Times New Roman" w:hAnsi="Times New Roman" w:cs="Times New Roman"/>
          <w:sz w:val="28"/>
          <w:szCs w:val="28"/>
        </w:rPr>
        <w:t xml:space="preserve">- смерти близких родственников работника (родителей, детей, мужа (жены) на основании свидетельства  о смерти -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284B1E">
        <w:rPr>
          <w:rFonts w:ascii="Times New Roman" w:eastAsia="Times New Roman" w:hAnsi="Times New Roman" w:cs="Times New Roman"/>
          <w:sz w:val="28"/>
          <w:szCs w:val="28"/>
        </w:rPr>
        <w:t>3000 рублей;</w:t>
      </w:r>
    </w:p>
    <w:p w:rsidR="00D966EB" w:rsidRPr="00284B1E" w:rsidRDefault="00D966EB" w:rsidP="000518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B1E">
        <w:rPr>
          <w:rFonts w:ascii="Times New Roman" w:eastAsia="Times New Roman" w:hAnsi="Times New Roman" w:cs="Times New Roman"/>
          <w:sz w:val="28"/>
          <w:szCs w:val="28"/>
        </w:rPr>
        <w:t xml:space="preserve">- утрате или повреждении жилья в случаях пожара, наводнения или иного стихийного бедствия, подтвержденных документом, содержащим </w:t>
      </w:r>
      <w:r w:rsidRPr="00284B1E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об утрате или повреждении жилья в связи с указанными обстоятельствами -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 w:rsidRPr="00284B1E">
        <w:rPr>
          <w:rFonts w:ascii="Times New Roman" w:eastAsia="Times New Roman" w:hAnsi="Times New Roman" w:cs="Times New Roman"/>
          <w:sz w:val="28"/>
          <w:szCs w:val="28"/>
        </w:rPr>
        <w:t xml:space="preserve"> 3000 рублей.</w:t>
      </w:r>
    </w:p>
    <w:p w:rsidR="00D966EB" w:rsidRPr="00284B1E" w:rsidRDefault="00D966EB" w:rsidP="000518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B1E">
        <w:rPr>
          <w:rFonts w:ascii="Times New Roman" w:eastAsia="Times New Roman" w:hAnsi="Times New Roman" w:cs="Times New Roman"/>
          <w:sz w:val="28"/>
          <w:szCs w:val="28"/>
        </w:rPr>
        <w:t>Решение об оказании материальной помощи работникам и ее конкретных размерах принимает руководитель Учреждения на основании письменных заявлений работников и настоящего Положения.</w:t>
      </w:r>
    </w:p>
    <w:p w:rsidR="00D966EB" w:rsidRDefault="00D966EB" w:rsidP="00D966EB">
      <w:pPr>
        <w:pStyle w:val="ConsPlusNormal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732383" w:rsidRDefault="00732383" w:rsidP="00D966EB">
      <w:pPr>
        <w:pStyle w:val="ConsPlusNormal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D966EB" w:rsidRDefault="00D966EB" w:rsidP="00D966EB">
      <w:pPr>
        <w:pStyle w:val="ConsPlusNormal"/>
        <w:numPr>
          <w:ilvl w:val="0"/>
          <w:numId w:val="12"/>
        </w:numPr>
        <w:tabs>
          <w:tab w:val="left" w:pos="0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5A9B">
        <w:rPr>
          <w:rFonts w:ascii="Times New Roman" w:hAnsi="Times New Roman" w:cs="Times New Roman"/>
          <w:sz w:val="28"/>
          <w:szCs w:val="28"/>
        </w:rPr>
        <w:t>Выплаты стимулирующего характера</w:t>
      </w:r>
    </w:p>
    <w:p w:rsidR="00D966EB" w:rsidRPr="00505A9B" w:rsidRDefault="00D966EB" w:rsidP="00D966EB">
      <w:pPr>
        <w:pStyle w:val="ConsPlusNormal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D966EB" w:rsidRPr="00284B1E" w:rsidRDefault="00D966EB" w:rsidP="000518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Виды, размеры и условия осуществления выплат стимулирующего характера определяются Учреждениями самостоятельно в пределах фонда оплаты труда, устанавливаются локальным нормативным актом Учреждения, принимаемым с учетом мнения представительного органа работников, в соответствии с перечнем видов выплат стимулирующего характера и порядком их установления, утвержденным настоящим Положением и конкретизируются в трудовых договорах работников.</w:t>
      </w:r>
    </w:p>
    <w:p w:rsidR="00D966EB" w:rsidRPr="00284B1E" w:rsidRDefault="00D966EB" w:rsidP="000518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В целях поощрения работников за выполненную работу могут быть установлены следующие виды выплат стимулирующего характера:</w:t>
      </w:r>
    </w:p>
    <w:p w:rsidR="00D966EB" w:rsidRPr="00284B1E" w:rsidRDefault="00D966EB" w:rsidP="000518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надбавка за выслугу лет;</w:t>
      </w:r>
    </w:p>
    <w:p w:rsidR="00D966EB" w:rsidRPr="00284B1E" w:rsidRDefault="00D966EB" w:rsidP="000518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за качество и результативность выполняемых работ;</w:t>
      </w:r>
    </w:p>
    <w:p w:rsidR="00D966EB" w:rsidRPr="00284B1E" w:rsidRDefault="00D966EB" w:rsidP="000518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4B1E">
        <w:rPr>
          <w:rFonts w:ascii="Times New Roman" w:hAnsi="Times New Roman" w:cs="Times New Roman"/>
          <w:sz w:val="28"/>
          <w:szCs w:val="28"/>
        </w:rPr>
        <w:t>за ученую степень, почетное звание, соответствующие профилю выполняемой работы;</w:t>
      </w:r>
      <w:proofErr w:type="gramEnd"/>
    </w:p>
    <w:p w:rsidR="00D966EB" w:rsidRDefault="00D966EB" w:rsidP="000518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премиальные по итогам работы (месяц, квартал, год).</w:t>
      </w:r>
    </w:p>
    <w:p w:rsidR="00C20B58" w:rsidRPr="00284B1E" w:rsidRDefault="00C20B58" w:rsidP="000518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Надбавка за выслугу лет устанавливается педагогическим работникам, работникам из числа специалистов и руководителей в зависимости от общего стажа работы </w:t>
      </w:r>
      <w:r w:rsidR="00732383">
        <w:rPr>
          <w:rFonts w:ascii="Times New Roman" w:hAnsi="Times New Roman" w:cs="Times New Roman"/>
          <w:sz w:val="28"/>
          <w:szCs w:val="28"/>
        </w:rPr>
        <w:t xml:space="preserve">на указанных должностях </w:t>
      </w:r>
      <w:r>
        <w:rPr>
          <w:rFonts w:ascii="Times New Roman" w:hAnsi="Times New Roman" w:cs="Times New Roman"/>
          <w:sz w:val="28"/>
          <w:szCs w:val="28"/>
        </w:rPr>
        <w:t>в учреждениях культуры.</w:t>
      </w:r>
    </w:p>
    <w:p w:rsidR="00D966EB" w:rsidRPr="00284B1E" w:rsidRDefault="00D966EB" w:rsidP="000518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Размеры надбавки при выслуге лет устанавливаются в процентах от</w:t>
      </w:r>
      <w:r>
        <w:rPr>
          <w:rFonts w:ascii="Times New Roman" w:hAnsi="Times New Roman" w:cs="Times New Roman"/>
          <w:sz w:val="28"/>
          <w:szCs w:val="28"/>
        </w:rPr>
        <w:t xml:space="preserve"> основного</w:t>
      </w:r>
      <w:r w:rsidRPr="00284B1E">
        <w:rPr>
          <w:rFonts w:ascii="Times New Roman" w:hAnsi="Times New Roman" w:cs="Times New Roman"/>
          <w:sz w:val="28"/>
          <w:szCs w:val="28"/>
        </w:rPr>
        <w:t xml:space="preserve"> оклада</w:t>
      </w:r>
      <w:r>
        <w:rPr>
          <w:rFonts w:ascii="Times New Roman" w:hAnsi="Times New Roman" w:cs="Times New Roman"/>
          <w:sz w:val="28"/>
          <w:szCs w:val="28"/>
        </w:rPr>
        <w:t xml:space="preserve"> работника с учетом применения повышающего коэффициента для работников, учреждений расположенных в сельской местности</w:t>
      </w:r>
      <w:r w:rsidRPr="00284B1E">
        <w:rPr>
          <w:rFonts w:ascii="Times New Roman" w:hAnsi="Times New Roman" w:cs="Times New Roman"/>
          <w:sz w:val="28"/>
          <w:szCs w:val="28"/>
        </w:rPr>
        <w:t>:</w:t>
      </w:r>
    </w:p>
    <w:p w:rsidR="00D966EB" w:rsidRPr="00284B1E" w:rsidRDefault="00D966EB" w:rsidP="000518B9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- 10% - при наличии стажа от 1 до 5 лет;</w:t>
      </w:r>
    </w:p>
    <w:p w:rsidR="00D966EB" w:rsidRPr="00284B1E" w:rsidRDefault="00D966EB" w:rsidP="000518B9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- 15% - при наличии стажа от 5 до 10 лет;</w:t>
      </w:r>
    </w:p>
    <w:p w:rsidR="00D966EB" w:rsidRPr="00284B1E" w:rsidRDefault="00D966EB" w:rsidP="000518B9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- 20% - при наличии стажа от 10 до 15 лет;</w:t>
      </w:r>
    </w:p>
    <w:p w:rsidR="00D966EB" w:rsidRDefault="00D966EB" w:rsidP="000518B9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- 30% - при наличии стажа свыше 15 лет.</w:t>
      </w:r>
    </w:p>
    <w:p w:rsidR="00D966EB" w:rsidRPr="00284B1E" w:rsidRDefault="00D966EB" w:rsidP="000518B9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Стимулирующая надбавка за выслугу лет устанавливается сроком не более 1 года, по истечении которого может быть сохранена или отменена.</w:t>
      </w:r>
    </w:p>
    <w:p w:rsidR="00D966EB" w:rsidRPr="00284B1E" w:rsidRDefault="00D966EB" w:rsidP="000518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Выплата стимулирующего характера за качество и результативность выполняемых работ устанавливается в целях материальной заинтересованности работников Учреждения в конечных результатах работы с учетом качественных показателей деятельности работников.</w:t>
      </w:r>
    </w:p>
    <w:p w:rsidR="00D966EB" w:rsidRPr="00284B1E" w:rsidRDefault="00D966EB" w:rsidP="000518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Качественные показатели деятельности работников, критерии оценки качества и результативности выполняемых работ устанавливаются Учреждением самостоятельно в локальном нормативном акте согласно специфике деятельности Учреждения.</w:t>
      </w:r>
    </w:p>
    <w:p w:rsidR="00D966EB" w:rsidRPr="00284B1E" w:rsidRDefault="00D966EB" w:rsidP="000518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lastRenderedPageBreak/>
        <w:t>Работникам Учреждения могут устанавливаться следующие качественные показатели работы:</w:t>
      </w:r>
    </w:p>
    <w:p w:rsidR="00D966EB" w:rsidRPr="00284B1E" w:rsidRDefault="00D966EB" w:rsidP="000518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внедрение новых форм и применение передовых методов работы, за использование новых технологий;</w:t>
      </w:r>
    </w:p>
    <w:p w:rsidR="00D966EB" w:rsidRPr="00284B1E" w:rsidRDefault="00D966EB" w:rsidP="000518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инициативный творческий подход к выполнению заданий;</w:t>
      </w:r>
    </w:p>
    <w:p w:rsidR="00D966EB" w:rsidRPr="00284B1E" w:rsidRDefault="00D966EB" w:rsidP="000518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успешное выполнение важных, сложных или срочных работ;</w:t>
      </w:r>
    </w:p>
    <w:p w:rsidR="00D966EB" w:rsidRPr="00284B1E" w:rsidRDefault="00D966EB" w:rsidP="000518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высокое качество проводимых мероприятий и др.</w:t>
      </w:r>
    </w:p>
    <w:p w:rsidR="00D966EB" w:rsidRPr="00284B1E" w:rsidRDefault="00D966EB" w:rsidP="000518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Конкретный перечень качественных показателей труда работника, размер выплаты определяются руководителем Учреждения самостоятельно, закрепляется в локальном нормативном акте с учетом мнения представительного органа работников.</w:t>
      </w:r>
    </w:p>
    <w:p w:rsidR="00D966EB" w:rsidRPr="00284B1E" w:rsidRDefault="00D966EB" w:rsidP="000518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Размер надбавки за качество и результативность выполняемых работ устанавливается приказом руководителя Учреждения каждому работнику индивидуально ежеквартально (ежемесячно, по полугодиям) по результатам работы.</w:t>
      </w:r>
    </w:p>
    <w:p w:rsidR="00D966EB" w:rsidRPr="00284B1E" w:rsidRDefault="00D966EB" w:rsidP="000518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При наличии у работника ученой степени или почетного звания, соответствующих профилю деятельности Учреждения, ему может устанавливаться надбавка к окладу (должностному окладу), размер которой определяется локальным нормативным актом Учреждения с учетом мнения представительного органа работников.</w:t>
      </w:r>
    </w:p>
    <w:p w:rsidR="00D966EB" w:rsidRPr="00284B1E" w:rsidRDefault="00D966EB" w:rsidP="000518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Премирование осуществляется по решению руководителя Учреждения с учетом мнения представительного органа работников в пределах  фонда оплаты труда Учреждения.</w:t>
      </w:r>
    </w:p>
    <w:p w:rsidR="00D966EB" w:rsidRPr="00284B1E" w:rsidRDefault="00D966EB" w:rsidP="000518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Размер премии определяется руководителем Учреждения, может выражаться как в процентах к окладу работника, так и в абсолютном размере.</w:t>
      </w:r>
    </w:p>
    <w:p w:rsidR="00D966EB" w:rsidRPr="00284B1E" w:rsidRDefault="00D966EB" w:rsidP="000518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Премии работникам, проработавшим неполный месяц, квартал, год, устанавливаются пропорционально отработанному времени.</w:t>
      </w:r>
    </w:p>
    <w:p w:rsidR="00D966EB" w:rsidRPr="00284B1E" w:rsidRDefault="00D966EB" w:rsidP="00D96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66EB" w:rsidRDefault="00D966EB" w:rsidP="00D966EB">
      <w:pPr>
        <w:pStyle w:val="ConsPlusNormal"/>
        <w:numPr>
          <w:ilvl w:val="0"/>
          <w:numId w:val="12"/>
        </w:numPr>
        <w:tabs>
          <w:tab w:val="left" w:pos="0"/>
        </w:tabs>
        <w:ind w:left="0"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05A9B">
        <w:rPr>
          <w:rFonts w:ascii="Times New Roman" w:hAnsi="Times New Roman" w:cs="Times New Roman"/>
          <w:bCs/>
          <w:sz w:val="28"/>
          <w:szCs w:val="28"/>
        </w:rPr>
        <w:t xml:space="preserve">Условия оплаты труда руководителя </w:t>
      </w:r>
      <w:r w:rsidRPr="00505A9B">
        <w:rPr>
          <w:rFonts w:ascii="Times New Roman" w:hAnsi="Times New Roman" w:cs="Times New Roman"/>
          <w:sz w:val="28"/>
          <w:szCs w:val="28"/>
        </w:rPr>
        <w:t>муниципального образовательного учреждения дополнительного образования "</w:t>
      </w:r>
      <w:r w:rsidR="007D284E">
        <w:rPr>
          <w:rFonts w:ascii="Times New Roman" w:hAnsi="Times New Roman" w:cs="Times New Roman"/>
          <w:sz w:val="28"/>
          <w:szCs w:val="28"/>
        </w:rPr>
        <w:t>Детская ш</w:t>
      </w:r>
      <w:r w:rsidRPr="00505A9B">
        <w:rPr>
          <w:rFonts w:ascii="Times New Roman" w:hAnsi="Times New Roman" w:cs="Times New Roman"/>
          <w:sz w:val="28"/>
          <w:szCs w:val="28"/>
        </w:rPr>
        <w:t>кола искусств Рубцовского района</w:t>
      </w:r>
      <w:r w:rsidRPr="00284B1E">
        <w:rPr>
          <w:rFonts w:ascii="Times New Roman" w:hAnsi="Times New Roman" w:cs="Times New Roman"/>
          <w:b/>
          <w:sz w:val="28"/>
          <w:szCs w:val="28"/>
        </w:rPr>
        <w:t>"</w:t>
      </w:r>
    </w:p>
    <w:p w:rsidR="00D966EB" w:rsidRPr="00505A9B" w:rsidRDefault="00D966EB" w:rsidP="00D966EB">
      <w:pPr>
        <w:pStyle w:val="ConsPlusNormal"/>
        <w:tabs>
          <w:tab w:val="left" w:pos="0"/>
        </w:tabs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966EB" w:rsidRPr="00284B1E" w:rsidRDefault="00D966EB" w:rsidP="00D966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 xml:space="preserve">Оплата труда руководителя Учреждения устанавливается при заключении с ним трудового договора и состоит из оклада, компенсационных и стимулирующих выплат. </w:t>
      </w:r>
    </w:p>
    <w:p w:rsidR="00D966EB" w:rsidRPr="00284B1E" w:rsidRDefault="00D966EB" w:rsidP="00D966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Оклад руководителя Учреждения устанавливаются в соответствии с приложением 2 к настоящему Положению согласно отнесению к группе по оплате труда руководителя.</w:t>
      </w:r>
    </w:p>
    <w:p w:rsidR="00D966EB" w:rsidRPr="00284B1E" w:rsidRDefault="00D966EB" w:rsidP="000518B9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>Отнесение к группе по оплате труда руководителя Учреждения (подтверждение, повышение, снижение группы) производится на основании локального акта  Комитета в соответствии с решением комиссии по отнесению муниципальных учреждений культуры Рубцовского района к группам по оплате труда руководителей.</w:t>
      </w:r>
    </w:p>
    <w:p w:rsidR="00D966EB" w:rsidRDefault="00D966EB" w:rsidP="00D966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4B1E">
        <w:rPr>
          <w:rFonts w:ascii="Times New Roman" w:hAnsi="Times New Roman" w:cs="Times New Roman"/>
          <w:sz w:val="28"/>
          <w:szCs w:val="28"/>
        </w:rPr>
        <w:t xml:space="preserve">Повышающие коэффициенты, предусмотренные </w:t>
      </w:r>
      <w:hyperlink r:id="rId6" w:history="1">
        <w:r w:rsidRPr="00284B1E">
          <w:rPr>
            <w:rFonts w:ascii="Times New Roman" w:hAnsi="Times New Roman" w:cs="Times New Roman"/>
            <w:sz w:val="28"/>
            <w:szCs w:val="28"/>
          </w:rPr>
          <w:t xml:space="preserve">разделом </w:t>
        </w:r>
      </w:hyperlink>
      <w:r w:rsidRPr="00284B1E">
        <w:rPr>
          <w:rFonts w:ascii="Times New Roman" w:hAnsi="Times New Roman" w:cs="Times New Roman"/>
          <w:sz w:val="28"/>
          <w:szCs w:val="28"/>
        </w:rPr>
        <w:t xml:space="preserve">2 настоящего Положения, доплаты и надбавки компенсационного характера, </w:t>
      </w:r>
      <w:r w:rsidRPr="00284B1E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предусмотренные </w:t>
      </w:r>
      <w:hyperlink r:id="rId7" w:history="1">
        <w:r w:rsidRPr="00284B1E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284B1E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стимулирующие выплаты, предусмотренные </w:t>
      </w:r>
      <w:hyperlink r:id="rId8" w:history="1">
        <w:r w:rsidRPr="004A4F58">
          <w:rPr>
            <w:rFonts w:ascii="Times New Roman" w:hAnsi="Times New Roman" w:cs="Times New Roman"/>
            <w:sz w:val="28"/>
            <w:szCs w:val="28"/>
          </w:rPr>
          <w:t>раздел</w:t>
        </w:r>
        <w:r w:rsidR="004A4F58" w:rsidRPr="004A4F58">
          <w:rPr>
            <w:rFonts w:ascii="Times New Roman" w:hAnsi="Times New Roman" w:cs="Times New Roman"/>
            <w:sz w:val="28"/>
            <w:szCs w:val="28"/>
          </w:rPr>
          <w:t>ами</w:t>
        </w:r>
        <w:r w:rsidRPr="004A4F58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="004A4F58" w:rsidRPr="004A4F58">
        <w:rPr>
          <w:rFonts w:ascii="Times New Roman" w:hAnsi="Times New Roman" w:cs="Times New Roman"/>
          <w:sz w:val="28"/>
          <w:szCs w:val="28"/>
        </w:rPr>
        <w:t>, 5</w:t>
      </w:r>
      <w:r w:rsidRPr="004A4F58">
        <w:rPr>
          <w:rFonts w:ascii="Times New Roman" w:hAnsi="Times New Roman" w:cs="Times New Roman"/>
          <w:sz w:val="28"/>
          <w:szCs w:val="28"/>
        </w:rPr>
        <w:t xml:space="preserve"> настоящег</w:t>
      </w:r>
      <w:r w:rsidRPr="00284B1E">
        <w:rPr>
          <w:rFonts w:ascii="Times New Roman" w:hAnsi="Times New Roman" w:cs="Times New Roman"/>
          <w:sz w:val="28"/>
          <w:szCs w:val="28"/>
        </w:rPr>
        <w:t>о Положения, устанавливаются при заключении с ним трудового договора по согласованию с Комитетом.</w:t>
      </w:r>
    </w:p>
    <w:p w:rsidR="00D966EB" w:rsidRPr="00984DEE" w:rsidRDefault="00984DEE" w:rsidP="000518B9">
      <w:pPr>
        <w:pStyle w:val="ConsPlusNormal"/>
        <w:tabs>
          <w:tab w:val="left" w:pos="0"/>
        </w:tabs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84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Премирование руководителя Учреждения устанавливается </w:t>
      </w:r>
      <w:r w:rsidR="00450087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распоряжением</w:t>
      </w:r>
      <w:r w:rsidRPr="00984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района</w:t>
      </w:r>
      <w:r w:rsidRPr="00984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производится в пределах фонда оплаты труда </w:t>
      </w:r>
      <w:r w:rsidR="004500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месяц (квартал, год) </w:t>
      </w:r>
      <w:r w:rsidRPr="00984DEE">
        <w:rPr>
          <w:rFonts w:ascii="Times New Roman" w:hAnsi="Times New Roman" w:cs="Times New Roman"/>
          <w:sz w:val="28"/>
          <w:szCs w:val="28"/>
          <w:shd w:val="clear" w:color="auto" w:fill="FFFFFF"/>
        </w:rPr>
        <w:t>с учетом достижения показателей муниципального задания и в пределах 100 процентов от оклада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966EB" w:rsidRPr="00284B1E" w:rsidRDefault="00D966EB" w:rsidP="00D96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66EB" w:rsidRPr="00284B1E" w:rsidRDefault="00D966EB" w:rsidP="00D966EB">
      <w:pPr>
        <w:pStyle w:val="ConsPlusNormal"/>
        <w:tabs>
          <w:tab w:val="left" w:pos="0"/>
        </w:tabs>
        <w:ind w:firstLine="846"/>
        <w:jc w:val="both"/>
        <w:rPr>
          <w:rFonts w:ascii="Times New Roman" w:hAnsi="Times New Roman" w:cs="Times New Roman"/>
          <w:sz w:val="28"/>
          <w:szCs w:val="28"/>
        </w:rPr>
      </w:pPr>
    </w:p>
    <w:p w:rsidR="00D966EB" w:rsidRPr="00284B1E" w:rsidRDefault="00D966EB" w:rsidP="00D966EB">
      <w:pPr>
        <w:pStyle w:val="ConsPlusNormal"/>
        <w:tabs>
          <w:tab w:val="left" w:pos="0"/>
        </w:tabs>
        <w:spacing w:before="220"/>
        <w:ind w:firstLine="846"/>
        <w:jc w:val="both"/>
        <w:rPr>
          <w:rFonts w:ascii="Times New Roman" w:hAnsi="Times New Roman" w:cs="Times New Roman"/>
          <w:sz w:val="28"/>
          <w:szCs w:val="28"/>
        </w:rPr>
      </w:pPr>
    </w:p>
    <w:p w:rsidR="00D966EB" w:rsidRPr="00284B1E" w:rsidRDefault="00D966EB" w:rsidP="00D966EB">
      <w:pPr>
        <w:pStyle w:val="ConsPlusNormal"/>
        <w:tabs>
          <w:tab w:val="left" w:pos="0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66EB" w:rsidRPr="00284B1E" w:rsidRDefault="00D966EB" w:rsidP="00D966EB">
      <w:pPr>
        <w:pStyle w:val="ConsPlusNormal"/>
        <w:tabs>
          <w:tab w:val="left" w:pos="0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66EB" w:rsidRDefault="00D966EB" w:rsidP="00D966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F7772" w:rsidRPr="00901D1C" w:rsidRDefault="007F7772" w:rsidP="007F777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к Положению </w:t>
      </w:r>
    </w:p>
    <w:p w:rsidR="007F7772" w:rsidRPr="00901D1C" w:rsidRDefault="007F7772" w:rsidP="007F777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t xml:space="preserve">о системе оплаты труда работников муниципального </w:t>
      </w:r>
    </w:p>
    <w:p w:rsidR="007F7772" w:rsidRPr="00901D1C" w:rsidRDefault="007F7772" w:rsidP="007F777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t xml:space="preserve">бюджетного учреждения дополнительного образования </w:t>
      </w:r>
    </w:p>
    <w:p w:rsidR="007F7772" w:rsidRPr="00901D1C" w:rsidRDefault="007F7772" w:rsidP="007F777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t>«</w:t>
      </w:r>
      <w:r w:rsidR="007D284E">
        <w:rPr>
          <w:rFonts w:ascii="Times New Roman" w:hAnsi="Times New Roman" w:cs="Times New Roman"/>
          <w:sz w:val="28"/>
          <w:szCs w:val="28"/>
        </w:rPr>
        <w:t>Детская ш</w:t>
      </w:r>
      <w:r w:rsidRPr="00901D1C">
        <w:rPr>
          <w:rFonts w:ascii="Times New Roman" w:hAnsi="Times New Roman" w:cs="Times New Roman"/>
          <w:sz w:val="28"/>
          <w:szCs w:val="28"/>
        </w:rPr>
        <w:t>кола искусств Рубцовского района»</w:t>
      </w:r>
    </w:p>
    <w:p w:rsidR="007F7772" w:rsidRPr="00901D1C" w:rsidRDefault="007F7772" w:rsidP="007F7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7772" w:rsidRPr="00901D1C" w:rsidRDefault="007F7772" w:rsidP="007F7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7772" w:rsidRPr="00901D1C" w:rsidRDefault="007F7772" w:rsidP="007F77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9"/>
      <w:bookmarkEnd w:id="1"/>
      <w:r w:rsidRPr="00901D1C">
        <w:rPr>
          <w:rFonts w:ascii="Times New Roman" w:hAnsi="Times New Roman" w:cs="Times New Roman"/>
          <w:sz w:val="28"/>
          <w:szCs w:val="28"/>
        </w:rPr>
        <w:t>Размеры</w:t>
      </w:r>
    </w:p>
    <w:p w:rsidR="007F7772" w:rsidRPr="00901D1C" w:rsidRDefault="007F7772" w:rsidP="007F77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t>минимальных должностных окладов педагогических работников</w:t>
      </w:r>
    </w:p>
    <w:p w:rsidR="007F7772" w:rsidRPr="00901D1C" w:rsidRDefault="007F7772" w:rsidP="007F77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t xml:space="preserve"> МБУ </w:t>
      </w:r>
      <w:proofErr w:type="gramStart"/>
      <w:r w:rsidRPr="00901D1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01D1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7D284E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="007D284E">
        <w:rPr>
          <w:rFonts w:ascii="Times New Roman" w:hAnsi="Times New Roman" w:cs="Times New Roman"/>
          <w:sz w:val="28"/>
          <w:szCs w:val="28"/>
        </w:rPr>
        <w:t xml:space="preserve"> ш</w:t>
      </w:r>
      <w:r w:rsidRPr="00901D1C">
        <w:rPr>
          <w:rFonts w:ascii="Times New Roman" w:hAnsi="Times New Roman" w:cs="Times New Roman"/>
          <w:sz w:val="28"/>
          <w:szCs w:val="28"/>
        </w:rPr>
        <w:t>кола искусств Рубцовского района»</w:t>
      </w:r>
    </w:p>
    <w:p w:rsidR="007F7772" w:rsidRPr="00901D1C" w:rsidRDefault="007F7772" w:rsidP="007F77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F7772" w:rsidRPr="00901D1C" w:rsidRDefault="007F7772" w:rsidP="007F7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6066"/>
        <w:gridCol w:w="3239"/>
      </w:tblGrid>
      <w:tr w:rsidR="007F7772" w:rsidRPr="00901D1C" w:rsidTr="00203D87">
        <w:tc>
          <w:tcPr>
            <w:tcW w:w="680" w:type="dxa"/>
          </w:tcPr>
          <w:p w:rsidR="007F7772" w:rsidRPr="00901D1C" w:rsidRDefault="007F7772" w:rsidP="00203D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66" w:type="dxa"/>
          </w:tcPr>
          <w:p w:rsidR="007F7772" w:rsidRPr="00901D1C" w:rsidRDefault="007F7772" w:rsidP="00203D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239" w:type="dxa"/>
          </w:tcPr>
          <w:p w:rsidR="007F7772" w:rsidRPr="00901D1C" w:rsidRDefault="007F7772" w:rsidP="00203D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Рекомендуемый минимальный должностной оклад (руб.)</w:t>
            </w:r>
          </w:p>
        </w:tc>
      </w:tr>
      <w:tr w:rsidR="007F7772" w:rsidRPr="00901D1C" w:rsidTr="00203D87">
        <w:tc>
          <w:tcPr>
            <w:tcW w:w="680" w:type="dxa"/>
          </w:tcPr>
          <w:p w:rsidR="007F7772" w:rsidRPr="00901D1C" w:rsidRDefault="007F7772" w:rsidP="007F7772">
            <w:pPr>
              <w:pStyle w:val="ConsPlusNormal"/>
              <w:numPr>
                <w:ilvl w:val="0"/>
                <w:numId w:val="10"/>
              </w:numPr>
              <w:ind w:left="34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6" w:type="dxa"/>
          </w:tcPr>
          <w:p w:rsidR="007F7772" w:rsidRPr="00901D1C" w:rsidRDefault="007F7772" w:rsidP="00203D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образования, имеющий </w:t>
            </w:r>
            <w:r w:rsidRPr="00901D1C">
              <w:rPr>
                <w:rFonts w:ascii="Times New Roman" w:hAnsi="Times New Roman" w:cs="Times New Roman"/>
                <w:b/>
                <w:sz w:val="28"/>
                <w:szCs w:val="28"/>
              </w:rPr>
              <w:t>высшую квалификационную категорию</w:t>
            </w:r>
          </w:p>
        </w:tc>
        <w:tc>
          <w:tcPr>
            <w:tcW w:w="3239" w:type="dxa"/>
          </w:tcPr>
          <w:p w:rsidR="007F7772" w:rsidRPr="00901D1C" w:rsidRDefault="007F7772" w:rsidP="00203D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10920</w:t>
            </w:r>
          </w:p>
        </w:tc>
      </w:tr>
      <w:tr w:rsidR="007F7772" w:rsidRPr="00901D1C" w:rsidTr="00203D87">
        <w:tc>
          <w:tcPr>
            <w:tcW w:w="680" w:type="dxa"/>
          </w:tcPr>
          <w:p w:rsidR="007F7772" w:rsidRPr="00901D1C" w:rsidRDefault="007F7772" w:rsidP="007F7772">
            <w:pPr>
              <w:pStyle w:val="ConsPlusNormal"/>
              <w:numPr>
                <w:ilvl w:val="0"/>
                <w:numId w:val="10"/>
              </w:numPr>
              <w:ind w:left="34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6" w:type="dxa"/>
          </w:tcPr>
          <w:p w:rsidR="007F7772" w:rsidRPr="00901D1C" w:rsidRDefault="007F7772" w:rsidP="00203D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образования, имеющий </w:t>
            </w:r>
            <w:r w:rsidRPr="00901D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01D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квалификационную категорию</w:t>
            </w:r>
          </w:p>
        </w:tc>
        <w:tc>
          <w:tcPr>
            <w:tcW w:w="3239" w:type="dxa"/>
          </w:tcPr>
          <w:p w:rsidR="007F7772" w:rsidRPr="00901D1C" w:rsidRDefault="007F7772" w:rsidP="00203D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10400</w:t>
            </w:r>
          </w:p>
        </w:tc>
      </w:tr>
      <w:tr w:rsidR="007F7772" w:rsidRPr="00901D1C" w:rsidTr="00203D87">
        <w:tc>
          <w:tcPr>
            <w:tcW w:w="680" w:type="dxa"/>
          </w:tcPr>
          <w:p w:rsidR="007F7772" w:rsidRPr="00901D1C" w:rsidRDefault="007F7772" w:rsidP="007F7772">
            <w:pPr>
              <w:pStyle w:val="ConsPlusNormal"/>
              <w:numPr>
                <w:ilvl w:val="0"/>
                <w:numId w:val="10"/>
              </w:numPr>
              <w:ind w:left="34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6" w:type="dxa"/>
          </w:tcPr>
          <w:p w:rsidR="007F7772" w:rsidRPr="00901D1C" w:rsidRDefault="007F7772" w:rsidP="00203D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3239" w:type="dxa"/>
          </w:tcPr>
          <w:p w:rsidR="007F7772" w:rsidRPr="00901D1C" w:rsidRDefault="007F7772" w:rsidP="00203D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9880</w:t>
            </w:r>
          </w:p>
        </w:tc>
      </w:tr>
      <w:tr w:rsidR="007F7772" w:rsidRPr="00901D1C" w:rsidTr="00203D87">
        <w:tc>
          <w:tcPr>
            <w:tcW w:w="680" w:type="dxa"/>
          </w:tcPr>
          <w:p w:rsidR="007F7772" w:rsidRPr="00901D1C" w:rsidRDefault="007F7772" w:rsidP="007F7772">
            <w:pPr>
              <w:pStyle w:val="ConsPlusNormal"/>
              <w:numPr>
                <w:ilvl w:val="0"/>
                <w:numId w:val="10"/>
              </w:numPr>
              <w:ind w:left="34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6" w:type="dxa"/>
          </w:tcPr>
          <w:p w:rsidR="007F7772" w:rsidRPr="00901D1C" w:rsidRDefault="007F7772" w:rsidP="00203D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  <w:tc>
          <w:tcPr>
            <w:tcW w:w="3239" w:type="dxa"/>
          </w:tcPr>
          <w:p w:rsidR="007F7772" w:rsidRPr="00901D1C" w:rsidRDefault="007F7772" w:rsidP="00203D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9880</w:t>
            </w:r>
          </w:p>
        </w:tc>
      </w:tr>
    </w:tbl>
    <w:p w:rsidR="007F7772" w:rsidRPr="00901D1C" w:rsidRDefault="007F7772" w:rsidP="007F7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7772" w:rsidRPr="00901D1C" w:rsidRDefault="007F7772" w:rsidP="007F7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7772" w:rsidRPr="00901D1C" w:rsidRDefault="007F7772" w:rsidP="007F77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t>Размеры</w:t>
      </w:r>
    </w:p>
    <w:p w:rsidR="007F7772" w:rsidRPr="00901D1C" w:rsidRDefault="007F7772" w:rsidP="007F77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t>минимальных должностных окладов работников технического персонала</w:t>
      </w:r>
    </w:p>
    <w:p w:rsidR="007F7772" w:rsidRPr="00901D1C" w:rsidRDefault="007F7772" w:rsidP="007F77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t xml:space="preserve"> МБУ </w:t>
      </w:r>
      <w:proofErr w:type="gramStart"/>
      <w:r w:rsidRPr="00901D1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01D1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7D284E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="007D284E">
        <w:rPr>
          <w:rFonts w:ascii="Times New Roman" w:hAnsi="Times New Roman" w:cs="Times New Roman"/>
          <w:sz w:val="28"/>
          <w:szCs w:val="28"/>
        </w:rPr>
        <w:t xml:space="preserve"> ш</w:t>
      </w:r>
      <w:r w:rsidRPr="00901D1C">
        <w:rPr>
          <w:rFonts w:ascii="Times New Roman" w:hAnsi="Times New Roman" w:cs="Times New Roman"/>
          <w:sz w:val="28"/>
          <w:szCs w:val="28"/>
        </w:rPr>
        <w:t>кола искусств Рубцовского района»</w:t>
      </w:r>
    </w:p>
    <w:p w:rsidR="007F7772" w:rsidRPr="00901D1C" w:rsidRDefault="007F7772" w:rsidP="007F77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F7772" w:rsidRPr="00901D1C" w:rsidRDefault="007F7772" w:rsidP="007F7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6066"/>
        <w:gridCol w:w="3239"/>
      </w:tblGrid>
      <w:tr w:rsidR="007F7772" w:rsidRPr="00901D1C" w:rsidTr="00203D87">
        <w:tc>
          <w:tcPr>
            <w:tcW w:w="680" w:type="dxa"/>
          </w:tcPr>
          <w:p w:rsidR="007F7772" w:rsidRPr="00901D1C" w:rsidRDefault="007F7772" w:rsidP="00203D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66" w:type="dxa"/>
          </w:tcPr>
          <w:p w:rsidR="007F7772" w:rsidRPr="00901D1C" w:rsidRDefault="007F7772" w:rsidP="00203D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239" w:type="dxa"/>
          </w:tcPr>
          <w:p w:rsidR="007F7772" w:rsidRPr="00901D1C" w:rsidRDefault="007F7772" w:rsidP="00203D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Рекомендуемый минимальный должностной оклад (руб.)</w:t>
            </w:r>
          </w:p>
        </w:tc>
      </w:tr>
      <w:tr w:rsidR="007F7772" w:rsidRPr="00901D1C" w:rsidTr="00203D87">
        <w:tc>
          <w:tcPr>
            <w:tcW w:w="680" w:type="dxa"/>
          </w:tcPr>
          <w:p w:rsidR="007F7772" w:rsidRPr="00901D1C" w:rsidRDefault="007F7772" w:rsidP="007F7772">
            <w:pPr>
              <w:pStyle w:val="ConsPlusNormal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6" w:type="dxa"/>
          </w:tcPr>
          <w:p w:rsidR="007F7772" w:rsidRPr="00901D1C" w:rsidRDefault="007F7772" w:rsidP="00203D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Специалист программного обеспечения</w:t>
            </w:r>
          </w:p>
        </w:tc>
        <w:tc>
          <w:tcPr>
            <w:tcW w:w="3239" w:type="dxa"/>
          </w:tcPr>
          <w:p w:rsidR="007F7772" w:rsidRPr="00901D1C" w:rsidRDefault="007F7772" w:rsidP="00203D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8320</w:t>
            </w:r>
          </w:p>
        </w:tc>
      </w:tr>
    </w:tbl>
    <w:p w:rsidR="007F7772" w:rsidRPr="00901D1C" w:rsidRDefault="007F7772" w:rsidP="007F7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7772" w:rsidRPr="00901D1C" w:rsidRDefault="007F7772" w:rsidP="007F7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7772" w:rsidRPr="00901D1C" w:rsidRDefault="007F7772" w:rsidP="007F7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6EB" w:rsidRPr="00284B1E" w:rsidRDefault="00D966EB" w:rsidP="00D966EB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966EB" w:rsidRPr="00284B1E" w:rsidRDefault="00D966EB" w:rsidP="00D966EB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966EB" w:rsidRPr="00284B1E" w:rsidRDefault="00D966EB" w:rsidP="00D966EB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966EB" w:rsidRPr="00284B1E" w:rsidRDefault="00D966EB" w:rsidP="00D966EB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966EB" w:rsidRPr="00284B1E" w:rsidRDefault="00D966EB" w:rsidP="00D966EB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966EB" w:rsidRPr="00284B1E" w:rsidRDefault="00D966EB" w:rsidP="00D966EB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966EB" w:rsidRPr="00284B1E" w:rsidRDefault="00D966EB" w:rsidP="00D966EB">
      <w:pPr>
        <w:pStyle w:val="ConsPlusTitle"/>
        <w:tabs>
          <w:tab w:val="left" w:pos="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7F7772" w:rsidRPr="00901D1C" w:rsidRDefault="007F7772" w:rsidP="007F777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t xml:space="preserve">Приложение 2 к Положению </w:t>
      </w:r>
    </w:p>
    <w:p w:rsidR="007F7772" w:rsidRPr="00901D1C" w:rsidRDefault="007F7772" w:rsidP="007F777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t xml:space="preserve">о системе оплаты труда работников муниципального </w:t>
      </w:r>
    </w:p>
    <w:p w:rsidR="007F7772" w:rsidRPr="00901D1C" w:rsidRDefault="007F7772" w:rsidP="007F777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t xml:space="preserve">бюджетного учреждения дополнительного образования </w:t>
      </w:r>
    </w:p>
    <w:p w:rsidR="007F7772" w:rsidRPr="00901D1C" w:rsidRDefault="007F7772" w:rsidP="007F777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t>«</w:t>
      </w:r>
      <w:r w:rsidR="007D284E">
        <w:rPr>
          <w:rFonts w:ascii="Times New Roman" w:hAnsi="Times New Roman" w:cs="Times New Roman"/>
          <w:sz w:val="28"/>
          <w:szCs w:val="28"/>
        </w:rPr>
        <w:t>Детская ш</w:t>
      </w:r>
      <w:r w:rsidRPr="00901D1C">
        <w:rPr>
          <w:rFonts w:ascii="Times New Roman" w:hAnsi="Times New Roman" w:cs="Times New Roman"/>
          <w:sz w:val="28"/>
          <w:szCs w:val="28"/>
        </w:rPr>
        <w:t>кола искусств Рубцовского района»</w:t>
      </w:r>
    </w:p>
    <w:p w:rsidR="007F7772" w:rsidRPr="00901D1C" w:rsidRDefault="007F7772" w:rsidP="007F7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7772" w:rsidRPr="00901D1C" w:rsidRDefault="007F7772" w:rsidP="007F7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7772" w:rsidRDefault="007F7772" w:rsidP="007F7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t xml:space="preserve">Группа по оплате труда директора и заместителя директора МБУ </w:t>
      </w:r>
      <w:proofErr w:type="gramStart"/>
      <w:r w:rsidRPr="00901D1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01D1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7D284E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="007D284E">
        <w:rPr>
          <w:rFonts w:ascii="Times New Roman" w:hAnsi="Times New Roman" w:cs="Times New Roman"/>
          <w:sz w:val="28"/>
          <w:szCs w:val="28"/>
        </w:rPr>
        <w:t xml:space="preserve"> ш</w:t>
      </w:r>
      <w:r>
        <w:rPr>
          <w:rFonts w:ascii="Times New Roman" w:hAnsi="Times New Roman" w:cs="Times New Roman"/>
          <w:sz w:val="28"/>
          <w:szCs w:val="28"/>
        </w:rPr>
        <w:t>кола искусств</w:t>
      </w:r>
      <w:r w:rsidRPr="00901D1C">
        <w:rPr>
          <w:rFonts w:ascii="Times New Roman" w:hAnsi="Times New Roman" w:cs="Times New Roman"/>
          <w:sz w:val="28"/>
          <w:szCs w:val="28"/>
        </w:rPr>
        <w:t xml:space="preserve"> Рубцовского района» устанавливается по итогам учебного года по следующим показателям:</w:t>
      </w:r>
    </w:p>
    <w:p w:rsidR="007F7772" w:rsidRDefault="007F7772" w:rsidP="007F7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7772" w:rsidRDefault="007F7772" w:rsidP="007F77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</w:t>
      </w:r>
    </w:p>
    <w:p w:rsidR="007F7772" w:rsidRDefault="007F7772" w:rsidP="007F77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минимальных должностных окладов директора </w:t>
      </w:r>
    </w:p>
    <w:p w:rsidR="007F7772" w:rsidRPr="00901D1C" w:rsidRDefault="007D284E" w:rsidP="007F77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</w:t>
      </w:r>
      <w:r w:rsidR="007F7772">
        <w:rPr>
          <w:rFonts w:ascii="Times New Roman" w:hAnsi="Times New Roman" w:cs="Times New Roman"/>
          <w:sz w:val="28"/>
          <w:szCs w:val="28"/>
        </w:rPr>
        <w:t>кола искусств Рубцовского района»</w:t>
      </w:r>
    </w:p>
    <w:p w:rsidR="007F7772" w:rsidRPr="00901D1C" w:rsidRDefault="007F7772" w:rsidP="007F7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276"/>
        <w:gridCol w:w="3048"/>
        <w:gridCol w:w="3246"/>
      </w:tblGrid>
      <w:tr w:rsidR="007F7772" w:rsidRPr="00901D1C" w:rsidTr="00203D87">
        <w:tc>
          <w:tcPr>
            <w:tcW w:w="3454" w:type="dxa"/>
          </w:tcPr>
          <w:p w:rsidR="007F7772" w:rsidRPr="00901D1C" w:rsidRDefault="007F7772" w:rsidP="00203D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3194" w:type="dxa"/>
          </w:tcPr>
          <w:p w:rsidR="007F7772" w:rsidRPr="00901D1C" w:rsidRDefault="007F7772" w:rsidP="00203D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83" w:type="dxa"/>
          </w:tcPr>
          <w:p w:rsidR="007F7772" w:rsidRPr="00901D1C" w:rsidRDefault="007F7772" w:rsidP="00203D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Рекомендуемый минимальный должностной оклад (руб.)</w:t>
            </w:r>
          </w:p>
        </w:tc>
      </w:tr>
      <w:tr w:rsidR="007F7772" w:rsidRPr="00901D1C" w:rsidTr="00203D87">
        <w:tc>
          <w:tcPr>
            <w:tcW w:w="3454" w:type="dxa"/>
          </w:tcPr>
          <w:p w:rsidR="007F7772" w:rsidRPr="00901D1C" w:rsidRDefault="007F7772" w:rsidP="00203D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4" w:type="dxa"/>
          </w:tcPr>
          <w:p w:rsidR="007F7772" w:rsidRPr="00901D1C" w:rsidRDefault="007F7772" w:rsidP="00203D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Свыше 100</w:t>
            </w:r>
          </w:p>
        </w:tc>
        <w:tc>
          <w:tcPr>
            <w:tcW w:w="3383" w:type="dxa"/>
          </w:tcPr>
          <w:p w:rsidR="007F7772" w:rsidRPr="00901D1C" w:rsidRDefault="007F7772" w:rsidP="00203D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7F7772" w:rsidRPr="00901D1C" w:rsidTr="00203D87">
        <w:tc>
          <w:tcPr>
            <w:tcW w:w="3454" w:type="dxa"/>
          </w:tcPr>
          <w:p w:rsidR="007F7772" w:rsidRPr="00901D1C" w:rsidRDefault="007F7772" w:rsidP="00203D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4" w:type="dxa"/>
          </w:tcPr>
          <w:p w:rsidR="007F7772" w:rsidRPr="00901D1C" w:rsidRDefault="007F7772" w:rsidP="00203D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От 70 до 100</w:t>
            </w:r>
          </w:p>
        </w:tc>
        <w:tc>
          <w:tcPr>
            <w:tcW w:w="3383" w:type="dxa"/>
          </w:tcPr>
          <w:p w:rsidR="007F7772" w:rsidRPr="00901D1C" w:rsidRDefault="007F7772" w:rsidP="00203D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</w:tr>
      <w:tr w:rsidR="007F7772" w:rsidRPr="00901D1C" w:rsidTr="00203D87">
        <w:tc>
          <w:tcPr>
            <w:tcW w:w="3454" w:type="dxa"/>
          </w:tcPr>
          <w:p w:rsidR="007F7772" w:rsidRPr="00901D1C" w:rsidRDefault="007F7772" w:rsidP="00203D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4" w:type="dxa"/>
          </w:tcPr>
          <w:p w:rsidR="007F7772" w:rsidRPr="00901D1C" w:rsidRDefault="007F7772" w:rsidP="00203D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До 70</w:t>
            </w:r>
          </w:p>
        </w:tc>
        <w:tc>
          <w:tcPr>
            <w:tcW w:w="3383" w:type="dxa"/>
          </w:tcPr>
          <w:p w:rsidR="007F7772" w:rsidRPr="00901D1C" w:rsidRDefault="007F7772" w:rsidP="00203D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960</w:t>
            </w:r>
          </w:p>
        </w:tc>
      </w:tr>
    </w:tbl>
    <w:p w:rsidR="007F7772" w:rsidRDefault="007F7772" w:rsidP="007F7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7772" w:rsidRDefault="007F7772" w:rsidP="007F77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</w:t>
      </w:r>
    </w:p>
    <w:p w:rsidR="007F7772" w:rsidRDefault="007F7772" w:rsidP="007F77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минимальных должностных окладов заместителя директора </w:t>
      </w:r>
    </w:p>
    <w:p w:rsidR="007F7772" w:rsidRPr="00901D1C" w:rsidRDefault="007F7772" w:rsidP="007F77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7D284E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="007D284E">
        <w:rPr>
          <w:rFonts w:ascii="Times New Roman" w:hAnsi="Times New Roman" w:cs="Times New Roman"/>
          <w:sz w:val="28"/>
          <w:szCs w:val="28"/>
        </w:rPr>
        <w:t xml:space="preserve"> ш</w:t>
      </w:r>
      <w:r>
        <w:rPr>
          <w:rFonts w:ascii="Times New Roman" w:hAnsi="Times New Roman" w:cs="Times New Roman"/>
          <w:sz w:val="28"/>
          <w:szCs w:val="28"/>
        </w:rPr>
        <w:t>кола искусств Рубцовского района»</w:t>
      </w:r>
    </w:p>
    <w:p w:rsidR="007F7772" w:rsidRPr="00901D1C" w:rsidRDefault="007F7772" w:rsidP="007F7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276"/>
        <w:gridCol w:w="3048"/>
        <w:gridCol w:w="3246"/>
      </w:tblGrid>
      <w:tr w:rsidR="007F7772" w:rsidRPr="00901D1C" w:rsidTr="00203D87">
        <w:tc>
          <w:tcPr>
            <w:tcW w:w="3454" w:type="dxa"/>
          </w:tcPr>
          <w:p w:rsidR="007F7772" w:rsidRPr="00901D1C" w:rsidRDefault="007F7772" w:rsidP="00203D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 xml:space="preserve">Группа по оплате труда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</w:t>
            </w: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3194" w:type="dxa"/>
          </w:tcPr>
          <w:p w:rsidR="007F7772" w:rsidRPr="00901D1C" w:rsidRDefault="007F7772" w:rsidP="00203D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83" w:type="dxa"/>
          </w:tcPr>
          <w:p w:rsidR="007F7772" w:rsidRPr="00901D1C" w:rsidRDefault="007F7772" w:rsidP="00203D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Рекомендуемый минимальный должностной оклад (руб.)</w:t>
            </w:r>
          </w:p>
        </w:tc>
      </w:tr>
      <w:tr w:rsidR="007F7772" w:rsidRPr="00901D1C" w:rsidTr="00203D87">
        <w:tc>
          <w:tcPr>
            <w:tcW w:w="3454" w:type="dxa"/>
          </w:tcPr>
          <w:p w:rsidR="007F7772" w:rsidRPr="00901D1C" w:rsidRDefault="007F7772" w:rsidP="00203D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4" w:type="dxa"/>
          </w:tcPr>
          <w:p w:rsidR="007F7772" w:rsidRPr="00901D1C" w:rsidRDefault="007F7772" w:rsidP="00203D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Свыше 100</w:t>
            </w:r>
          </w:p>
        </w:tc>
        <w:tc>
          <w:tcPr>
            <w:tcW w:w="3383" w:type="dxa"/>
          </w:tcPr>
          <w:p w:rsidR="007F7772" w:rsidRPr="00901D1C" w:rsidRDefault="007F7772" w:rsidP="00203D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12480</w:t>
            </w:r>
          </w:p>
        </w:tc>
      </w:tr>
      <w:tr w:rsidR="007F7772" w:rsidRPr="00901D1C" w:rsidTr="00203D87">
        <w:tc>
          <w:tcPr>
            <w:tcW w:w="3454" w:type="dxa"/>
          </w:tcPr>
          <w:p w:rsidR="007F7772" w:rsidRPr="00901D1C" w:rsidRDefault="007F7772" w:rsidP="00203D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4" w:type="dxa"/>
          </w:tcPr>
          <w:p w:rsidR="007F7772" w:rsidRPr="00901D1C" w:rsidRDefault="007F7772" w:rsidP="00203D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От 70 до 100</w:t>
            </w:r>
          </w:p>
        </w:tc>
        <w:tc>
          <w:tcPr>
            <w:tcW w:w="3383" w:type="dxa"/>
          </w:tcPr>
          <w:p w:rsidR="007F7772" w:rsidRPr="00901D1C" w:rsidRDefault="007F7772" w:rsidP="00203D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</w:tr>
      <w:tr w:rsidR="007F7772" w:rsidRPr="00901D1C" w:rsidTr="00203D87">
        <w:tc>
          <w:tcPr>
            <w:tcW w:w="3454" w:type="dxa"/>
          </w:tcPr>
          <w:p w:rsidR="007F7772" w:rsidRPr="00901D1C" w:rsidRDefault="007F7772" w:rsidP="00203D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4" w:type="dxa"/>
          </w:tcPr>
          <w:p w:rsidR="007F7772" w:rsidRPr="00901D1C" w:rsidRDefault="007F7772" w:rsidP="00203D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До 70</w:t>
            </w:r>
          </w:p>
        </w:tc>
        <w:tc>
          <w:tcPr>
            <w:tcW w:w="3383" w:type="dxa"/>
          </w:tcPr>
          <w:p w:rsidR="007F7772" w:rsidRPr="00901D1C" w:rsidRDefault="007F7772" w:rsidP="00203D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</w:tr>
    </w:tbl>
    <w:p w:rsidR="007F7772" w:rsidRPr="00901D1C" w:rsidRDefault="007F7772" w:rsidP="007F77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Отнесение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7D284E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="007D284E">
        <w:rPr>
          <w:rFonts w:ascii="Times New Roman" w:hAnsi="Times New Roman" w:cs="Times New Roman"/>
          <w:sz w:val="28"/>
          <w:szCs w:val="28"/>
        </w:rPr>
        <w:t xml:space="preserve"> ш</w:t>
      </w:r>
      <w:r>
        <w:rPr>
          <w:rFonts w:ascii="Times New Roman" w:hAnsi="Times New Roman" w:cs="Times New Roman"/>
          <w:sz w:val="28"/>
          <w:szCs w:val="28"/>
        </w:rPr>
        <w:t>кола</w:t>
      </w:r>
      <w:r w:rsidRPr="00901D1C">
        <w:rPr>
          <w:rFonts w:ascii="Times New Roman" w:hAnsi="Times New Roman" w:cs="Times New Roman"/>
          <w:sz w:val="28"/>
          <w:szCs w:val="28"/>
        </w:rPr>
        <w:t xml:space="preserve"> искусств Рубцовского района» к группе по оплате труда </w:t>
      </w:r>
      <w:r>
        <w:rPr>
          <w:rFonts w:ascii="Times New Roman" w:hAnsi="Times New Roman" w:cs="Times New Roman"/>
          <w:sz w:val="28"/>
          <w:szCs w:val="28"/>
        </w:rPr>
        <w:t>директора и заместителя директора</w:t>
      </w:r>
      <w:r w:rsidRPr="00901D1C">
        <w:rPr>
          <w:rFonts w:ascii="Times New Roman" w:hAnsi="Times New Roman" w:cs="Times New Roman"/>
          <w:sz w:val="28"/>
          <w:szCs w:val="28"/>
        </w:rPr>
        <w:t xml:space="preserve"> (подтверждение, повышение, снижение группы) производится на основании приказа Работодателя.</w:t>
      </w:r>
    </w:p>
    <w:p w:rsidR="007F7772" w:rsidRDefault="007F7772" w:rsidP="007F7772">
      <w:pPr>
        <w:pStyle w:val="ConsPlusNormal"/>
        <w:ind w:firstLine="709"/>
        <w:jc w:val="both"/>
      </w:pPr>
      <w:r w:rsidRPr="00901D1C">
        <w:rPr>
          <w:rFonts w:ascii="Times New Roman" w:hAnsi="Times New Roman" w:cs="Times New Roman"/>
          <w:sz w:val="28"/>
          <w:szCs w:val="28"/>
        </w:rPr>
        <w:t>Основанием для подготовки приказа Работода</w:t>
      </w:r>
      <w:r>
        <w:rPr>
          <w:rFonts w:ascii="Times New Roman" w:hAnsi="Times New Roman" w:cs="Times New Roman"/>
          <w:sz w:val="28"/>
          <w:szCs w:val="28"/>
        </w:rPr>
        <w:t xml:space="preserve">теля  по отнесению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7D284E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="007D284E">
        <w:rPr>
          <w:rFonts w:ascii="Times New Roman" w:hAnsi="Times New Roman" w:cs="Times New Roman"/>
          <w:sz w:val="28"/>
          <w:szCs w:val="28"/>
        </w:rPr>
        <w:t xml:space="preserve"> ш</w:t>
      </w:r>
      <w:r>
        <w:rPr>
          <w:rFonts w:ascii="Times New Roman" w:hAnsi="Times New Roman" w:cs="Times New Roman"/>
          <w:sz w:val="28"/>
          <w:szCs w:val="28"/>
        </w:rPr>
        <w:t>кола</w:t>
      </w:r>
      <w:r w:rsidRPr="00901D1C">
        <w:rPr>
          <w:rFonts w:ascii="Times New Roman" w:hAnsi="Times New Roman" w:cs="Times New Roman"/>
          <w:sz w:val="28"/>
          <w:szCs w:val="28"/>
        </w:rPr>
        <w:t xml:space="preserve"> искусств Рубцовского района» к группе по оплате труда </w:t>
      </w:r>
      <w:r>
        <w:rPr>
          <w:rFonts w:ascii="Times New Roman" w:hAnsi="Times New Roman" w:cs="Times New Roman"/>
          <w:sz w:val="28"/>
          <w:szCs w:val="28"/>
        </w:rPr>
        <w:t xml:space="preserve">директора и заместителя директора </w:t>
      </w:r>
      <w:r w:rsidRPr="00901D1C">
        <w:rPr>
          <w:rFonts w:ascii="Times New Roman" w:hAnsi="Times New Roman" w:cs="Times New Roman"/>
          <w:sz w:val="28"/>
          <w:szCs w:val="28"/>
        </w:rPr>
        <w:t xml:space="preserve">является решение комиссии по </w:t>
      </w:r>
      <w:r w:rsidRPr="00901D1C">
        <w:rPr>
          <w:rFonts w:ascii="Times New Roman" w:hAnsi="Times New Roman" w:cs="Times New Roman"/>
          <w:sz w:val="28"/>
          <w:szCs w:val="28"/>
        </w:rPr>
        <w:lastRenderedPageBreak/>
        <w:t>отнесению муниципальных учреждений культуры Рубцовского района к группам по оплате труда руководителей.</w:t>
      </w:r>
    </w:p>
    <w:p w:rsidR="00F74EF7" w:rsidRPr="008E6457" w:rsidRDefault="00F74EF7" w:rsidP="007F7772">
      <w:pPr>
        <w:pStyle w:val="ConsPlusTitle"/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sectPr w:rsidR="00F74EF7" w:rsidRPr="008E6457" w:rsidSect="000518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257"/>
    <w:multiLevelType w:val="hybridMultilevel"/>
    <w:tmpl w:val="CB46F2D0"/>
    <w:lvl w:ilvl="0" w:tplc="B078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4671A"/>
    <w:multiLevelType w:val="hybridMultilevel"/>
    <w:tmpl w:val="5574A1C4"/>
    <w:lvl w:ilvl="0" w:tplc="B078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128CB"/>
    <w:multiLevelType w:val="hybridMultilevel"/>
    <w:tmpl w:val="34E47CBE"/>
    <w:lvl w:ilvl="0" w:tplc="B078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979C6"/>
    <w:multiLevelType w:val="hybridMultilevel"/>
    <w:tmpl w:val="C8D41E7A"/>
    <w:lvl w:ilvl="0" w:tplc="B078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15627"/>
    <w:multiLevelType w:val="hybridMultilevel"/>
    <w:tmpl w:val="08FC1496"/>
    <w:lvl w:ilvl="0" w:tplc="FCD048D6">
      <w:start w:val="4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81F5F1E"/>
    <w:multiLevelType w:val="hybridMultilevel"/>
    <w:tmpl w:val="AC20B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F3E5F"/>
    <w:multiLevelType w:val="hybridMultilevel"/>
    <w:tmpl w:val="CA28E68C"/>
    <w:lvl w:ilvl="0" w:tplc="E2FEC56E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F1D31F1"/>
    <w:multiLevelType w:val="hybridMultilevel"/>
    <w:tmpl w:val="CDC81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C473B"/>
    <w:multiLevelType w:val="hybridMultilevel"/>
    <w:tmpl w:val="CDC81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54728"/>
    <w:multiLevelType w:val="hybridMultilevel"/>
    <w:tmpl w:val="BD448210"/>
    <w:lvl w:ilvl="0" w:tplc="E2FEC56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4687301"/>
    <w:multiLevelType w:val="hybridMultilevel"/>
    <w:tmpl w:val="76F29B14"/>
    <w:lvl w:ilvl="0" w:tplc="B078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15397A"/>
    <w:multiLevelType w:val="hybridMultilevel"/>
    <w:tmpl w:val="6C628878"/>
    <w:lvl w:ilvl="0" w:tplc="B078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6A20A0"/>
    <w:multiLevelType w:val="hybridMultilevel"/>
    <w:tmpl w:val="AE6E337A"/>
    <w:lvl w:ilvl="0" w:tplc="B078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0D0F70"/>
    <w:multiLevelType w:val="hybridMultilevel"/>
    <w:tmpl w:val="A31CD846"/>
    <w:lvl w:ilvl="0" w:tplc="F17CD194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38B1332"/>
    <w:multiLevelType w:val="hybridMultilevel"/>
    <w:tmpl w:val="CDC81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D52AD"/>
    <w:multiLevelType w:val="hybridMultilevel"/>
    <w:tmpl w:val="D7B27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12"/>
  </w:num>
  <w:num w:numId="7">
    <w:abstractNumId w:val="3"/>
  </w:num>
  <w:num w:numId="8">
    <w:abstractNumId w:val="11"/>
  </w:num>
  <w:num w:numId="9">
    <w:abstractNumId w:val="5"/>
  </w:num>
  <w:num w:numId="10">
    <w:abstractNumId w:val="8"/>
  </w:num>
  <w:num w:numId="11">
    <w:abstractNumId w:val="13"/>
  </w:num>
  <w:num w:numId="12">
    <w:abstractNumId w:val="4"/>
  </w:num>
  <w:num w:numId="13">
    <w:abstractNumId w:val="9"/>
  </w:num>
  <w:num w:numId="14">
    <w:abstractNumId w:val="6"/>
  </w:num>
  <w:num w:numId="15">
    <w:abstractNumId w:val="7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E55"/>
    <w:rsid w:val="000518B9"/>
    <w:rsid w:val="00075E2B"/>
    <w:rsid w:val="000A7298"/>
    <w:rsid w:val="00134A06"/>
    <w:rsid w:val="00137B25"/>
    <w:rsid w:val="00143DE4"/>
    <w:rsid w:val="001D5EB9"/>
    <w:rsid w:val="001F4E84"/>
    <w:rsid w:val="0027264E"/>
    <w:rsid w:val="00284B1E"/>
    <w:rsid w:val="00287DB2"/>
    <w:rsid w:val="002B275A"/>
    <w:rsid w:val="002C2E58"/>
    <w:rsid w:val="002C6D0A"/>
    <w:rsid w:val="002D11A1"/>
    <w:rsid w:val="0030069E"/>
    <w:rsid w:val="003071CB"/>
    <w:rsid w:val="00356D97"/>
    <w:rsid w:val="00367C34"/>
    <w:rsid w:val="0037039E"/>
    <w:rsid w:val="00376362"/>
    <w:rsid w:val="003B7ADA"/>
    <w:rsid w:val="003D48A4"/>
    <w:rsid w:val="00450087"/>
    <w:rsid w:val="0047244A"/>
    <w:rsid w:val="004A4F58"/>
    <w:rsid w:val="004D333E"/>
    <w:rsid w:val="004E26D8"/>
    <w:rsid w:val="00505A9B"/>
    <w:rsid w:val="00542A66"/>
    <w:rsid w:val="00555116"/>
    <w:rsid w:val="00557259"/>
    <w:rsid w:val="0057008D"/>
    <w:rsid w:val="00580577"/>
    <w:rsid w:val="00585FE2"/>
    <w:rsid w:val="00602B50"/>
    <w:rsid w:val="00613854"/>
    <w:rsid w:val="006341F0"/>
    <w:rsid w:val="006D6A9F"/>
    <w:rsid w:val="00730D22"/>
    <w:rsid w:val="00732383"/>
    <w:rsid w:val="00752103"/>
    <w:rsid w:val="007A595A"/>
    <w:rsid w:val="007C727F"/>
    <w:rsid w:val="007C7F13"/>
    <w:rsid w:val="007D284E"/>
    <w:rsid w:val="007F7772"/>
    <w:rsid w:val="008E6457"/>
    <w:rsid w:val="00984DEE"/>
    <w:rsid w:val="00A16621"/>
    <w:rsid w:val="00A266FF"/>
    <w:rsid w:val="00A57F4E"/>
    <w:rsid w:val="00A95413"/>
    <w:rsid w:val="00AA6EA6"/>
    <w:rsid w:val="00AB56BB"/>
    <w:rsid w:val="00AB7901"/>
    <w:rsid w:val="00AC26F1"/>
    <w:rsid w:val="00AF3E98"/>
    <w:rsid w:val="00AF77CC"/>
    <w:rsid w:val="00B0371D"/>
    <w:rsid w:val="00B1134A"/>
    <w:rsid w:val="00B14065"/>
    <w:rsid w:val="00B2033D"/>
    <w:rsid w:val="00B34185"/>
    <w:rsid w:val="00B951FA"/>
    <w:rsid w:val="00B95A80"/>
    <w:rsid w:val="00C20B58"/>
    <w:rsid w:val="00C25996"/>
    <w:rsid w:val="00C52B2F"/>
    <w:rsid w:val="00CA3DB8"/>
    <w:rsid w:val="00CC7460"/>
    <w:rsid w:val="00CF0D4E"/>
    <w:rsid w:val="00D966EB"/>
    <w:rsid w:val="00DB3E1F"/>
    <w:rsid w:val="00DE3079"/>
    <w:rsid w:val="00DE598A"/>
    <w:rsid w:val="00E13D8D"/>
    <w:rsid w:val="00E53EFA"/>
    <w:rsid w:val="00E57E55"/>
    <w:rsid w:val="00EC1631"/>
    <w:rsid w:val="00F24084"/>
    <w:rsid w:val="00F74EF7"/>
    <w:rsid w:val="00FA0C0F"/>
    <w:rsid w:val="00FA4FFF"/>
    <w:rsid w:val="00FB0592"/>
    <w:rsid w:val="00FE6581"/>
    <w:rsid w:val="00FF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1F0"/>
  </w:style>
  <w:style w:type="paragraph" w:styleId="2">
    <w:name w:val="heading 2"/>
    <w:basedOn w:val="a"/>
    <w:link w:val="20"/>
    <w:uiPriority w:val="9"/>
    <w:qFormat/>
    <w:rsid w:val="00602B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E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580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763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unhideWhenUsed/>
    <w:rsid w:val="002C2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F3E9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2B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29EB10D819DACD409291000865DCCF5A1DF47D95134479C475CFB906732932B03EE0C1B8AD187BC46A1580E2A0FBBB497DD0C501FE55164ABA702CEB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B29EB10D819DACD409291000865DCCF5A1DF47D95134479C475CFB906732932B03EE0C1B8AD187BC46A1B8BE2A0FBBB497DD0C501FE55164ABA702CE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B29EB10D819DACD409291000865DCCF5A1DF47D95134479C475CFB906732932B03EE0C1B8AD187BC46A198BE2A0FBBB497DD0C501FE55164ABA702CEB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7CE0C-EEAD-4C10-81DF-5E89DC76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3166</Words>
  <Characters>18050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Владимирова</dc:creator>
  <cp:lastModifiedBy>Админ</cp:lastModifiedBy>
  <cp:revision>9</cp:revision>
  <cp:lastPrinted>2025-01-14T10:08:00Z</cp:lastPrinted>
  <dcterms:created xsi:type="dcterms:W3CDTF">2023-12-27T09:28:00Z</dcterms:created>
  <dcterms:modified xsi:type="dcterms:W3CDTF">2025-01-14T10:10:00Z</dcterms:modified>
</cp:coreProperties>
</file>