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Утверждена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1E59F1"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  <w:t>______________________Афанасьева Петра Ивановича______________________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1E59F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__________________Рубцовский район  Алтайского края___________________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 достигнутых значениях показателей для оценки 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1E59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2019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Дата _________ __________ г</w:t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Показатели 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1E59F1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Рубцовского района за 2019 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9F6D3F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952" w:type="dxa"/>
          </w:tcPr>
          <w:p w:rsidR="009F6D3F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9F6D3F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954" w:type="dxa"/>
            <w:shd w:val="clear" w:color="auto" w:fill="auto"/>
          </w:tcPr>
          <w:p w:rsidR="009F6D3F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952" w:type="dxa"/>
            <w:shd w:val="clear" w:color="auto" w:fill="auto"/>
          </w:tcPr>
          <w:p w:rsidR="009F6D3F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951" w:type="dxa"/>
            <w:shd w:val="clear" w:color="auto" w:fill="auto"/>
          </w:tcPr>
          <w:p w:rsidR="009F6D3F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0733CC">
        <w:tc>
          <w:tcPr>
            <w:tcW w:w="15031" w:type="dxa"/>
            <w:gridSpan w:val="10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 развитие</w:t>
            </w: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20,7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20,9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Объем  инвестиций в основной капитал (за исключением бюджетных средств) в расчете на 1 жителя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5 017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17 321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44 823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60 300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60 200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61 500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69,5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94,7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94,7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общего пользования местного значения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23 792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27 674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31 519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33 485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36 834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40 517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 дошкольных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11 611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15 376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17 503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19 025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20 794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22 437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15 494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18 068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21 763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23 657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25 857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27 900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19 656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22 002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25 382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27 590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30 156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32 538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12 547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19 039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19 677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25 118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27 454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29 623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0733CC">
        <w:tc>
          <w:tcPr>
            <w:tcW w:w="15031" w:type="dxa"/>
            <w:gridSpan w:val="10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 образование</w:t>
            </w: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организациях в общей численности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30,80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29,60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6,5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4,7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0733CC">
        <w:tc>
          <w:tcPr>
            <w:tcW w:w="15031" w:type="dxa"/>
            <w:gridSpan w:val="10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Общее и дополнительное образование </w:t>
            </w: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4,16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76,80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Доля муниципальных общеобразовательных организаций, здания которых находятся в аварийном состоянии или требуют капитального ремонта, в общем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детей первой и второй групп здоровья в общей численности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79,2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72,5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9,10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9,10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8,40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8,40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8,40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8,40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тыс. 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78,40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87,30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90,20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90,20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90,20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детей в возрасте от 5 до  18 лет, охваченных дополнительным образованием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0733CC">
        <w:tc>
          <w:tcPr>
            <w:tcW w:w="15031" w:type="dxa"/>
            <w:gridSpan w:val="10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клубами и учреждениями клубного типа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 культуры и отдыха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количестве муниципальных учреждений культуры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15,20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15,20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8,30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0733CC">
        <w:tc>
          <w:tcPr>
            <w:tcW w:w="15031" w:type="dxa"/>
            <w:gridSpan w:val="10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 культура и спорт</w:t>
            </w: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34,6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45,9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47,6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50,4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99,9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0733CC">
        <w:tc>
          <w:tcPr>
            <w:tcW w:w="15031" w:type="dxa"/>
            <w:gridSpan w:val="10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Жилищное строительство и обеспечение граждан жильем</w:t>
            </w: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кв. метров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25,6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26,2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26,2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26,2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26,9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26,9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 том числе введенная в действие за один год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кв. метров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0,087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0,118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0,093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0,093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2,64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1,55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1,36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0,85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2,64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1,55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1,36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0,85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кв. метров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кв. метров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0733CC">
        <w:tc>
          <w:tcPr>
            <w:tcW w:w="15031" w:type="dxa"/>
            <w:gridSpan w:val="10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 хозяйство</w:t>
            </w: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договору аренды или концессии, участие Алтайского края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17,35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18,80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12,50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0733CC">
        <w:tc>
          <w:tcPr>
            <w:tcW w:w="15031" w:type="dxa"/>
            <w:gridSpan w:val="10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 муниципального управления</w:t>
            </w: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Доля основных фондов организаций муниципальной формы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Объем незавершенного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тыс. 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1 578,00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1 555,00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1 904,00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1 904,00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1 904,00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1 904,00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наличие\отсутствие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 от числа опрошенных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40,50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37,75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29,40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 численность постоянного населения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тыс. человек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23,5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22,5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22,5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22,5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22,5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0733CC">
        <w:tc>
          <w:tcPr>
            <w:tcW w:w="15031" w:type="dxa"/>
            <w:gridSpan w:val="10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Энергосбережение и повышение энергетической эффективности</w:t>
            </w: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кВт/ч на 1 проживающего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1 233,8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1 233,8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1 233,8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1 233,8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1 233,8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1 233,8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0,370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0,350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куб. метров на 1 проживающего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куб. метров на 1 проживающего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40,000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 газ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куб. метров на 1 проживающего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кВт. ч. на человека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96,4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96,2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куб. м. на человека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куб. м. на человека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 газ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куб. м. на человека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Результаты независимой оценки качества условий оказания услуг муниципальными организациями в сферах культуры, образования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 сфере культуры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70,60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70,60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70,60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59F1" w:rsidRPr="00D825FB" w:rsidTr="00D825FB">
        <w:tc>
          <w:tcPr>
            <w:tcW w:w="566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1E59F1" w:rsidRPr="00D825FB" w:rsidRDefault="001E59F1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 сфере образования</w:t>
            </w:r>
          </w:p>
        </w:tc>
        <w:tc>
          <w:tcPr>
            <w:tcW w:w="1623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87,50</w:t>
            </w:r>
          </w:p>
        </w:tc>
        <w:tc>
          <w:tcPr>
            <w:tcW w:w="954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87,50</w:t>
            </w:r>
          </w:p>
        </w:tc>
        <w:tc>
          <w:tcPr>
            <w:tcW w:w="952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87,60</w:t>
            </w:r>
          </w:p>
        </w:tc>
        <w:tc>
          <w:tcPr>
            <w:tcW w:w="951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87,70</w:t>
            </w:r>
          </w:p>
        </w:tc>
        <w:tc>
          <w:tcPr>
            <w:tcW w:w="2977" w:type="dxa"/>
            <w:shd w:val="clear" w:color="auto" w:fill="auto"/>
          </w:tcPr>
          <w:p w:rsidR="001E59F1" w:rsidRPr="00D825FB" w:rsidRDefault="001E59F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480E4B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C2315"/>
    <w:rsid w:val="00055991"/>
    <w:rsid w:val="00071358"/>
    <w:rsid w:val="00072268"/>
    <w:rsid w:val="000733CC"/>
    <w:rsid w:val="000B1801"/>
    <w:rsid w:val="001404D7"/>
    <w:rsid w:val="00150C32"/>
    <w:rsid w:val="00155EC7"/>
    <w:rsid w:val="00161F38"/>
    <w:rsid w:val="001C2CC3"/>
    <w:rsid w:val="001E59F1"/>
    <w:rsid w:val="00270928"/>
    <w:rsid w:val="00297C04"/>
    <w:rsid w:val="00345C42"/>
    <w:rsid w:val="004519A5"/>
    <w:rsid w:val="00480E4B"/>
    <w:rsid w:val="004B182F"/>
    <w:rsid w:val="004B3705"/>
    <w:rsid w:val="004C2315"/>
    <w:rsid w:val="0050165F"/>
    <w:rsid w:val="005A023B"/>
    <w:rsid w:val="005D3AD5"/>
    <w:rsid w:val="00683440"/>
    <w:rsid w:val="00695FA1"/>
    <w:rsid w:val="00697B98"/>
    <w:rsid w:val="006E67EB"/>
    <w:rsid w:val="00716EE9"/>
    <w:rsid w:val="007329C6"/>
    <w:rsid w:val="00781ACB"/>
    <w:rsid w:val="008108B2"/>
    <w:rsid w:val="008F5C0A"/>
    <w:rsid w:val="0094450F"/>
    <w:rsid w:val="0095675B"/>
    <w:rsid w:val="00971F7F"/>
    <w:rsid w:val="009836C8"/>
    <w:rsid w:val="009D1663"/>
    <w:rsid w:val="009E2BDF"/>
    <w:rsid w:val="009F6D3F"/>
    <w:rsid w:val="00A8445B"/>
    <w:rsid w:val="00B8180D"/>
    <w:rsid w:val="00BA4487"/>
    <w:rsid w:val="00BC05DC"/>
    <w:rsid w:val="00C54482"/>
    <w:rsid w:val="00C71BB6"/>
    <w:rsid w:val="00D749BE"/>
    <w:rsid w:val="00D825FB"/>
    <w:rsid w:val="00DB69A0"/>
    <w:rsid w:val="00DC1507"/>
    <w:rsid w:val="00E12830"/>
    <w:rsid w:val="00E470EE"/>
    <w:rsid w:val="00EB4C33"/>
    <w:rsid w:val="00ED664C"/>
    <w:rsid w:val="00F0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styleId="a4">
    <w:name w:val="Normal (Web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C3A6-94D3-4E17-B82D-DABB1E53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Алла</cp:lastModifiedBy>
  <cp:revision>2</cp:revision>
  <dcterms:created xsi:type="dcterms:W3CDTF">2020-04-22T05:12:00Z</dcterms:created>
  <dcterms:modified xsi:type="dcterms:W3CDTF">2020-04-22T05:12:00Z</dcterms:modified>
</cp:coreProperties>
</file>