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1A" w:rsidRDefault="0085201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5201A" w:rsidRDefault="0085201A">
      <w:pPr>
        <w:pStyle w:val="ConsPlusNormal"/>
        <w:jc w:val="both"/>
        <w:outlineLvl w:val="0"/>
      </w:pPr>
    </w:p>
    <w:p w:rsidR="0085201A" w:rsidRDefault="0085201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5201A" w:rsidRDefault="0085201A">
      <w:pPr>
        <w:pStyle w:val="ConsPlusTitle"/>
        <w:jc w:val="center"/>
      </w:pPr>
    </w:p>
    <w:p w:rsidR="0085201A" w:rsidRDefault="0085201A">
      <w:pPr>
        <w:pStyle w:val="ConsPlusTitle"/>
        <w:jc w:val="center"/>
      </w:pPr>
      <w:r>
        <w:t>ПОСТАНОВЛЕНИЕ</w:t>
      </w:r>
    </w:p>
    <w:p w:rsidR="0085201A" w:rsidRDefault="0085201A">
      <w:pPr>
        <w:pStyle w:val="ConsPlusTitle"/>
        <w:jc w:val="center"/>
      </w:pPr>
      <w:r>
        <w:t>от 3 декабря 2014 г. N 1300</w:t>
      </w:r>
    </w:p>
    <w:p w:rsidR="0085201A" w:rsidRDefault="0085201A">
      <w:pPr>
        <w:pStyle w:val="ConsPlusTitle"/>
        <w:jc w:val="center"/>
      </w:pPr>
    </w:p>
    <w:p w:rsidR="0085201A" w:rsidRDefault="0085201A">
      <w:pPr>
        <w:pStyle w:val="ConsPlusTitle"/>
        <w:jc w:val="center"/>
      </w:pPr>
      <w:r>
        <w:t>ОБ УТВЕРЖДЕНИИ ПЕРЕЧНЯ</w:t>
      </w:r>
    </w:p>
    <w:p w:rsidR="0085201A" w:rsidRDefault="0085201A">
      <w:pPr>
        <w:pStyle w:val="ConsPlusTitle"/>
        <w:jc w:val="center"/>
      </w:pPr>
      <w:r>
        <w:t>ВИДОВ ОБЪЕКТОВ, РАЗМЕЩЕНИЕ КОТОРЫХ МОЖЕТ ОСУЩЕСТВЛЯТЬСЯ</w:t>
      </w:r>
    </w:p>
    <w:p w:rsidR="0085201A" w:rsidRDefault="0085201A">
      <w:pPr>
        <w:pStyle w:val="ConsPlusTitle"/>
        <w:jc w:val="center"/>
      </w:pPr>
      <w:r>
        <w:t>НА ЗЕМЛЯХ ИЛИ ЗЕМЕЛЬНЫХ УЧАСТКАХ, НАХОДЯЩИХСЯ</w:t>
      </w:r>
    </w:p>
    <w:p w:rsidR="0085201A" w:rsidRDefault="0085201A">
      <w:pPr>
        <w:pStyle w:val="ConsPlusTitle"/>
        <w:jc w:val="center"/>
      </w:pPr>
      <w:r>
        <w:t>В ГОСУДАРСТВЕННОЙ ИЛИ МУНИЦИПАЛЬНОЙ СОБСТВЕННОСТИ,</w:t>
      </w:r>
    </w:p>
    <w:p w:rsidR="0085201A" w:rsidRDefault="0085201A">
      <w:pPr>
        <w:pStyle w:val="ConsPlusTitle"/>
        <w:jc w:val="center"/>
      </w:pPr>
      <w:r>
        <w:t>БЕЗ ПРЕДОСТАВЛЕНИЯ ЗЕМЕЛЬНЫХ УЧАСТКОВ</w:t>
      </w:r>
    </w:p>
    <w:p w:rsidR="0085201A" w:rsidRDefault="0085201A">
      <w:pPr>
        <w:pStyle w:val="ConsPlusTitle"/>
        <w:jc w:val="center"/>
      </w:pPr>
      <w:r>
        <w:t>И УСТАНОВЛЕНИЯ СЕРВИТУТОВ</w:t>
      </w:r>
    </w:p>
    <w:p w:rsidR="0085201A" w:rsidRDefault="008520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520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201A" w:rsidRDefault="008520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201A" w:rsidRDefault="008520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201A" w:rsidRDefault="008520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201A" w:rsidRDefault="008520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30.04.2016 </w:t>
            </w:r>
            <w:hyperlink r:id="rId5">
              <w:r>
                <w:rPr>
                  <w:color w:val="0000FF"/>
                </w:rPr>
                <w:t>N 385</w:t>
              </w:r>
            </w:hyperlink>
            <w:r>
              <w:rPr>
                <w:color w:val="392C69"/>
              </w:rPr>
              <w:t>,</w:t>
            </w:r>
          </w:p>
          <w:p w:rsidR="0085201A" w:rsidRDefault="008520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30.06.2018 </w:t>
            </w:r>
            <w:hyperlink r:id="rId6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 xml:space="preserve">, от 12.11.2020 </w:t>
            </w:r>
            <w:hyperlink r:id="rId7">
              <w:r>
                <w:rPr>
                  <w:color w:val="0000FF"/>
                </w:rPr>
                <w:t>N 1816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201A" w:rsidRDefault="0085201A">
            <w:pPr>
              <w:pStyle w:val="ConsPlusNormal"/>
            </w:pPr>
          </w:p>
        </w:tc>
      </w:tr>
    </w:tbl>
    <w:p w:rsidR="0085201A" w:rsidRDefault="0085201A">
      <w:pPr>
        <w:pStyle w:val="ConsPlusNormal"/>
        <w:jc w:val="center"/>
      </w:pPr>
    </w:p>
    <w:p w:rsidR="0085201A" w:rsidRDefault="0085201A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3 статьи 39.36</w:t>
        </w:r>
      </w:hyperlink>
      <w:r>
        <w:t xml:space="preserve"> Земельного кодекса Российской Федерации Правительство Российской Федерации постановляет: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перечень</w:t>
        </w:r>
      </w:hyperlink>
      <w:r>
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марта 2015 г.</w:t>
      </w:r>
    </w:p>
    <w:p w:rsidR="0085201A" w:rsidRDefault="0085201A">
      <w:pPr>
        <w:pStyle w:val="ConsPlusNormal"/>
        <w:jc w:val="both"/>
      </w:pPr>
    </w:p>
    <w:p w:rsidR="0085201A" w:rsidRDefault="0085201A">
      <w:pPr>
        <w:pStyle w:val="ConsPlusNormal"/>
        <w:jc w:val="right"/>
      </w:pPr>
      <w:r>
        <w:t>Председатель Правительства</w:t>
      </w:r>
    </w:p>
    <w:p w:rsidR="0085201A" w:rsidRDefault="0085201A">
      <w:pPr>
        <w:pStyle w:val="ConsPlusNormal"/>
        <w:jc w:val="right"/>
      </w:pPr>
      <w:r>
        <w:t>Российской Федерации</w:t>
      </w:r>
    </w:p>
    <w:p w:rsidR="0085201A" w:rsidRDefault="0085201A">
      <w:pPr>
        <w:pStyle w:val="ConsPlusNormal"/>
        <w:jc w:val="right"/>
      </w:pPr>
      <w:r>
        <w:t>Д.МЕДВЕДЕВ</w:t>
      </w:r>
    </w:p>
    <w:p w:rsidR="0085201A" w:rsidRDefault="0085201A">
      <w:pPr>
        <w:pStyle w:val="ConsPlusNormal"/>
        <w:jc w:val="both"/>
      </w:pPr>
    </w:p>
    <w:p w:rsidR="0085201A" w:rsidRDefault="0085201A">
      <w:pPr>
        <w:pStyle w:val="ConsPlusNormal"/>
        <w:jc w:val="both"/>
      </w:pPr>
    </w:p>
    <w:p w:rsidR="0085201A" w:rsidRDefault="0085201A">
      <w:pPr>
        <w:pStyle w:val="ConsPlusNormal"/>
        <w:jc w:val="both"/>
      </w:pPr>
    </w:p>
    <w:p w:rsidR="0085201A" w:rsidRDefault="0085201A">
      <w:pPr>
        <w:pStyle w:val="ConsPlusNormal"/>
        <w:jc w:val="both"/>
      </w:pPr>
    </w:p>
    <w:p w:rsidR="0085201A" w:rsidRDefault="0085201A">
      <w:pPr>
        <w:pStyle w:val="ConsPlusNormal"/>
        <w:jc w:val="both"/>
      </w:pPr>
    </w:p>
    <w:p w:rsidR="0085201A" w:rsidRDefault="0085201A">
      <w:pPr>
        <w:pStyle w:val="ConsPlusNormal"/>
        <w:jc w:val="right"/>
        <w:outlineLvl w:val="0"/>
      </w:pPr>
      <w:r>
        <w:t>Утвержден</w:t>
      </w:r>
    </w:p>
    <w:p w:rsidR="0085201A" w:rsidRDefault="0085201A">
      <w:pPr>
        <w:pStyle w:val="ConsPlusNormal"/>
        <w:jc w:val="right"/>
      </w:pPr>
      <w:r>
        <w:t>постановлением Правительства</w:t>
      </w:r>
    </w:p>
    <w:p w:rsidR="0085201A" w:rsidRDefault="0085201A">
      <w:pPr>
        <w:pStyle w:val="ConsPlusNormal"/>
        <w:jc w:val="right"/>
      </w:pPr>
      <w:r>
        <w:t>Российской Федерации</w:t>
      </w:r>
    </w:p>
    <w:p w:rsidR="0085201A" w:rsidRDefault="0085201A">
      <w:pPr>
        <w:pStyle w:val="ConsPlusNormal"/>
        <w:jc w:val="right"/>
      </w:pPr>
      <w:r>
        <w:t>от 3 декабря 2014 г. N 1300</w:t>
      </w:r>
    </w:p>
    <w:p w:rsidR="0085201A" w:rsidRDefault="0085201A">
      <w:pPr>
        <w:pStyle w:val="ConsPlusNormal"/>
        <w:jc w:val="both"/>
      </w:pPr>
    </w:p>
    <w:p w:rsidR="0085201A" w:rsidRDefault="0085201A">
      <w:pPr>
        <w:pStyle w:val="ConsPlusTitle"/>
        <w:jc w:val="center"/>
      </w:pPr>
      <w:bookmarkStart w:id="0" w:name="P33"/>
      <w:bookmarkEnd w:id="0"/>
      <w:r>
        <w:t>ПЕРЕЧЕНЬ</w:t>
      </w:r>
    </w:p>
    <w:p w:rsidR="0085201A" w:rsidRDefault="0085201A">
      <w:pPr>
        <w:pStyle w:val="ConsPlusTitle"/>
        <w:jc w:val="center"/>
      </w:pPr>
      <w:r>
        <w:t>ВИДОВ ОБЪЕКТОВ, РАЗМЕЩЕНИЕ КОТОРЫХ МОЖЕТ ОСУЩЕСТВЛЯТЬСЯ</w:t>
      </w:r>
    </w:p>
    <w:p w:rsidR="0085201A" w:rsidRDefault="0085201A">
      <w:pPr>
        <w:pStyle w:val="ConsPlusTitle"/>
        <w:jc w:val="center"/>
      </w:pPr>
      <w:r>
        <w:t>НА ЗЕМЛЯХ ИЛИ ЗЕМЕЛЬНЫХ УЧАСТКАХ, НАХОДЯЩИХСЯ</w:t>
      </w:r>
    </w:p>
    <w:p w:rsidR="0085201A" w:rsidRDefault="0085201A">
      <w:pPr>
        <w:pStyle w:val="ConsPlusTitle"/>
        <w:jc w:val="center"/>
      </w:pPr>
      <w:r>
        <w:t>В ГОСУДАРСТВЕННОЙ ИЛИ МУНИЦИПАЛЬНОЙ СОБСТВЕННОСТИ,</w:t>
      </w:r>
    </w:p>
    <w:p w:rsidR="0085201A" w:rsidRDefault="0085201A">
      <w:pPr>
        <w:pStyle w:val="ConsPlusTitle"/>
        <w:jc w:val="center"/>
      </w:pPr>
      <w:r>
        <w:t>БЕЗ ПРЕДОСТАВЛЕНИЯ ЗЕМЕЛЬНЫХ УЧАСТКОВ</w:t>
      </w:r>
    </w:p>
    <w:p w:rsidR="0085201A" w:rsidRDefault="0085201A">
      <w:pPr>
        <w:pStyle w:val="ConsPlusTitle"/>
        <w:jc w:val="center"/>
      </w:pPr>
      <w:r>
        <w:t>И УСТАНОВЛЕНИЯ СЕРВИТУТОВ</w:t>
      </w:r>
    </w:p>
    <w:p w:rsidR="0085201A" w:rsidRDefault="008520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520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201A" w:rsidRDefault="008520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201A" w:rsidRDefault="008520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201A" w:rsidRDefault="008520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201A" w:rsidRDefault="008520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30.04.2016 </w:t>
            </w:r>
            <w:hyperlink r:id="rId9">
              <w:r>
                <w:rPr>
                  <w:color w:val="0000FF"/>
                </w:rPr>
                <w:t>N 385</w:t>
              </w:r>
            </w:hyperlink>
            <w:r>
              <w:rPr>
                <w:color w:val="392C69"/>
              </w:rPr>
              <w:t>,</w:t>
            </w:r>
          </w:p>
          <w:p w:rsidR="0085201A" w:rsidRDefault="008520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30.06.2018 </w:t>
            </w:r>
            <w:hyperlink r:id="rId10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 xml:space="preserve">, от 12.11.2020 </w:t>
            </w:r>
            <w:hyperlink r:id="rId11">
              <w:r>
                <w:rPr>
                  <w:color w:val="0000FF"/>
                </w:rPr>
                <w:t>N 1816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201A" w:rsidRDefault="0085201A">
            <w:pPr>
              <w:pStyle w:val="ConsPlusNormal"/>
            </w:pPr>
          </w:p>
        </w:tc>
      </w:tr>
    </w:tbl>
    <w:p w:rsidR="0085201A" w:rsidRDefault="0085201A">
      <w:pPr>
        <w:pStyle w:val="ConsPlusNormal"/>
        <w:jc w:val="both"/>
      </w:pPr>
    </w:p>
    <w:p w:rsidR="0085201A" w:rsidRDefault="0085201A">
      <w:pPr>
        <w:pStyle w:val="ConsPlusNormal"/>
        <w:ind w:firstLine="540"/>
        <w:jc w:val="both"/>
      </w:pPr>
      <w:r>
        <w:t>1. 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строительство.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2. Водопроводы и водоводы всех видов, для размещения которых не требуется разрешения на строительство.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 xml:space="preserve">3. Линейные сооружения канализации (в том числе ливневой) и водоотведения, для </w:t>
      </w:r>
      <w:r>
        <w:lastRenderedPageBreak/>
        <w:t>размещения которых не требуется разрешения на строительство.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4. Элементы благоустройства территории, в том числе малые архитектурные формы,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территории.</w:t>
      </w:r>
    </w:p>
    <w:p w:rsidR="0085201A" w:rsidRDefault="0085201A">
      <w:pPr>
        <w:pStyle w:val="ConsPlusNormal"/>
        <w:jc w:val="both"/>
      </w:pPr>
      <w:r>
        <w:t xml:space="preserve">(п. 4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30.06.2018 N 765)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4(1). Пандусы и другие приспособления, обеспечивающие передвижение маломобильных групп населения, за исключением пандусов и оборудования, относящихся к конструктивным элементам зданий, сооружений.</w:t>
      </w:r>
    </w:p>
    <w:p w:rsidR="0085201A" w:rsidRDefault="0085201A">
      <w:pPr>
        <w:pStyle w:val="ConsPlusNormal"/>
        <w:jc w:val="both"/>
      </w:pPr>
      <w:r>
        <w:t xml:space="preserve">(п. 4(1) введен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РФ от 30.06.2018 N 765)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5. 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строительство.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6.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строительство.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7. Тепловые сети всех видов, включая сети горячего водоснабжения, для размещения которых не требуется разрешения на строительство.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8. Геодезические, межевые, предупреждающие и иные знаки, включая информационные табло (стелы) и флагштоки.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9. Защитные сооружения гражданской обороны, сооружения инженерной защиты, для размещения которых не требуется разрешения на строительство.</w:t>
      </w:r>
    </w:p>
    <w:p w:rsidR="0085201A" w:rsidRDefault="0085201A">
      <w:pPr>
        <w:pStyle w:val="ConsPlusNormal"/>
        <w:jc w:val="both"/>
      </w:pPr>
      <w:r>
        <w:t xml:space="preserve">(п. 9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12.11.2020 N 1816)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10. Объекты, предназначенные для обеспечения пользования недрами, для размещения которых не требуется разрешения на строительство.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11. Линии связи, линейно-кабельные сооружения связи и иные сооружения связи, для размещения которых не требуется разрешения на строительство.</w:t>
      </w:r>
    </w:p>
    <w:p w:rsidR="0085201A" w:rsidRDefault="0085201A">
      <w:pPr>
        <w:pStyle w:val="ConsPlusNormal"/>
        <w:jc w:val="both"/>
      </w:pPr>
      <w:r>
        <w:t xml:space="preserve">(п. 11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30.04.2016 N 385)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12. Проезды, в том числе вдольтрассовые, и подъездные дороги, для размещения которых не требуется разрешения на строительство.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13. Пожарные водоемы и места сосредоточения средств пожаротушения.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14. Пруды-испарители.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15. Отдельно стоящие ветроэнергетические установки и солнечные батареи, для размещения которых не требуется разрешения на строительство.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16. Пункты охраны правопорядка и стационарные посты дорожно-патрульной службы, для размещения которых не требуется разрешения на строительство.</w:t>
      </w:r>
    </w:p>
    <w:p w:rsidR="0085201A" w:rsidRDefault="0085201A">
      <w:pPr>
        <w:pStyle w:val="ConsPlusNormal"/>
        <w:jc w:val="both"/>
      </w:pPr>
      <w:r>
        <w:t xml:space="preserve">(п. 16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17. Пункты весового контроля автомобилей, для размещения которых не требуется разрешения на строительство.</w:t>
      </w:r>
    </w:p>
    <w:p w:rsidR="0085201A" w:rsidRDefault="0085201A">
      <w:pPr>
        <w:pStyle w:val="ConsPlusNormal"/>
        <w:jc w:val="both"/>
      </w:pPr>
      <w:r>
        <w:t xml:space="preserve">(п. 17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18. Ограждающие устройства (ворота, калитки, шлагбаумы, в том числе автоматические, и декоративные ограждения (заборы), размещаемые на придомовых территориях многоквартирных домов.</w:t>
      </w:r>
    </w:p>
    <w:p w:rsidR="0085201A" w:rsidRDefault="0085201A">
      <w:pPr>
        <w:pStyle w:val="ConsPlusNormal"/>
        <w:jc w:val="both"/>
      </w:pPr>
      <w:r>
        <w:t xml:space="preserve">(п. 18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30.04.2016 N 385;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12.11.2020 N 1816)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 xml:space="preserve">19. Нестационарные объекты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</w:t>
      </w:r>
      <w:r>
        <w:lastRenderedPageBreak/>
        <w:t>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для размещения которых не требуется разрешения на строительство.</w:t>
      </w:r>
    </w:p>
    <w:p w:rsidR="0085201A" w:rsidRDefault="0085201A">
      <w:pPr>
        <w:pStyle w:val="ConsPlusNormal"/>
        <w:jc w:val="both"/>
      </w:pPr>
      <w:r>
        <w:t xml:space="preserve">(п. 19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20. Лодочные станции, для размещения которых не требуется разрешения на строительство.</w:t>
      </w:r>
    </w:p>
    <w:p w:rsidR="0085201A" w:rsidRDefault="0085201A">
      <w:pPr>
        <w:pStyle w:val="ConsPlusNormal"/>
        <w:jc w:val="both"/>
      </w:pPr>
      <w:r>
        <w:t xml:space="preserve">(п. 20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21. 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строительство.</w:t>
      </w:r>
    </w:p>
    <w:p w:rsidR="0085201A" w:rsidRDefault="0085201A">
      <w:pPr>
        <w:pStyle w:val="ConsPlusNormal"/>
        <w:jc w:val="both"/>
      </w:pPr>
      <w:r>
        <w:t xml:space="preserve">(п. 21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22. Пункты приема вторичного сырья, для размещения которых не требуется разрешения на строительство.</w:t>
      </w:r>
    </w:p>
    <w:p w:rsidR="0085201A" w:rsidRDefault="0085201A">
      <w:pPr>
        <w:pStyle w:val="ConsPlusNormal"/>
        <w:jc w:val="both"/>
      </w:pPr>
      <w:r>
        <w:t xml:space="preserve">(п. 22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23. Передвижные цирки, передвижные зоопарки и передвижные луна-парки.</w:t>
      </w:r>
    </w:p>
    <w:p w:rsidR="0085201A" w:rsidRDefault="0085201A">
      <w:pPr>
        <w:pStyle w:val="ConsPlusNormal"/>
        <w:jc w:val="both"/>
      </w:pPr>
      <w:r>
        <w:t xml:space="preserve">(п. 23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24. Сезонные аттракционы, палатки и лотки, размещаемые в целях организации сезонных ярмарок, на которых осуществляется реализация продуктов питания и сельскохозяйственной продукции.</w:t>
      </w:r>
    </w:p>
    <w:p w:rsidR="0085201A" w:rsidRDefault="0085201A">
      <w:pPr>
        <w:pStyle w:val="ConsPlusNormal"/>
        <w:jc w:val="both"/>
      </w:pPr>
      <w:r>
        <w:t xml:space="preserve">(п. 24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30.04.2016 N 385;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12.11.2020 N 1816)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25. Пункты проката велосипедов, роликов, самокатов и другого спортивного инвентаря, для размещения которых не требуется разрешения на строительство, а также велопарковки.</w:t>
      </w:r>
    </w:p>
    <w:p w:rsidR="0085201A" w:rsidRDefault="0085201A">
      <w:pPr>
        <w:pStyle w:val="ConsPlusNormal"/>
        <w:jc w:val="both"/>
      </w:pPr>
      <w:r>
        <w:t xml:space="preserve">(п. 25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26. Спортивные и детские площадки.</w:t>
      </w:r>
    </w:p>
    <w:p w:rsidR="0085201A" w:rsidRDefault="0085201A">
      <w:pPr>
        <w:pStyle w:val="ConsPlusNormal"/>
        <w:jc w:val="both"/>
      </w:pPr>
      <w:r>
        <w:t xml:space="preserve">(п. 26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27. Площадки для дрессировки собак, площадки для выгула собак, а также голубятни.</w:t>
      </w:r>
    </w:p>
    <w:p w:rsidR="0085201A" w:rsidRDefault="0085201A">
      <w:pPr>
        <w:pStyle w:val="ConsPlusNormal"/>
        <w:jc w:val="both"/>
      </w:pPr>
      <w:r>
        <w:t xml:space="preserve">(п. 27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28. Платежные терминалы для оплаты услуг и штрафов.</w:t>
      </w:r>
    </w:p>
    <w:p w:rsidR="0085201A" w:rsidRDefault="0085201A">
      <w:pPr>
        <w:pStyle w:val="ConsPlusNormal"/>
        <w:jc w:val="both"/>
      </w:pPr>
      <w:r>
        <w:t xml:space="preserve">(п. 28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29. Общественные туалеты нестационарного типа.</w:t>
      </w:r>
    </w:p>
    <w:p w:rsidR="0085201A" w:rsidRDefault="0085201A">
      <w:pPr>
        <w:pStyle w:val="ConsPlusNormal"/>
        <w:jc w:val="both"/>
      </w:pPr>
      <w:r>
        <w:t xml:space="preserve">(п. 29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30. Зарядные станции (терминалы) для электротранспорта.</w:t>
      </w:r>
    </w:p>
    <w:p w:rsidR="0085201A" w:rsidRDefault="0085201A">
      <w:pPr>
        <w:pStyle w:val="ConsPlusNormal"/>
        <w:jc w:val="both"/>
      </w:pPr>
      <w:r>
        <w:t xml:space="preserve">(п. 30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30.04.2016 N 385)</w:t>
      </w:r>
    </w:p>
    <w:p w:rsidR="0085201A" w:rsidRDefault="0085201A">
      <w:pPr>
        <w:pStyle w:val="ConsPlusNormal"/>
        <w:spacing w:before="200"/>
        <w:ind w:firstLine="540"/>
        <w:jc w:val="both"/>
      </w:pPr>
      <w:r>
        <w:t>31. Площадки для размещения строительной техники и строительных грузов, если проектом организации строительства размещение таких площадок предусмотрено за границами земельного участка, на котором планируются и (или) осуществляются строительство, реконструкция объекта капитального строительства, а также некапитальные строения, предназначенные для обеспечения потребностей застройщика (мобильные бытовые городки (комплексы производственного быта), офисы продаж).</w:t>
      </w:r>
    </w:p>
    <w:p w:rsidR="0085201A" w:rsidRDefault="0085201A">
      <w:pPr>
        <w:pStyle w:val="ConsPlusNormal"/>
        <w:jc w:val="both"/>
      </w:pPr>
      <w:r>
        <w:t xml:space="preserve">(п. 31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12.11.2020 N 1816)</w:t>
      </w:r>
    </w:p>
    <w:p w:rsidR="0085201A" w:rsidRDefault="0085201A">
      <w:pPr>
        <w:pStyle w:val="ConsPlusNormal"/>
        <w:jc w:val="both"/>
      </w:pPr>
    </w:p>
    <w:p w:rsidR="0085201A" w:rsidRDefault="0085201A">
      <w:pPr>
        <w:pStyle w:val="ConsPlusNormal"/>
        <w:jc w:val="both"/>
      </w:pPr>
    </w:p>
    <w:p w:rsidR="0085201A" w:rsidRDefault="008520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476" w:rsidRDefault="00B97476"/>
    <w:sectPr w:rsidR="00B97476" w:rsidSect="0075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201A"/>
    <w:rsid w:val="0085201A"/>
    <w:rsid w:val="00A33D18"/>
    <w:rsid w:val="00B9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0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520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520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E84D20A94FD77BBE178DFD2687C0BA8C636959F533F8BFA61DE2E938381A1FF9DF57B672F8353D02BC8BA139CE9BDC7A2426E0B32Bq6k6D" TargetMode="External"/><Relationship Id="rId13" Type="http://schemas.openxmlformats.org/officeDocument/2006/relationships/hyperlink" Target="consultantplus://offline/ref=B6E84D20A94FD77BBE178DFD2687C0BA8B616A5DF037F8BFA61DE2E938381A1FF9DF57B672F13D3757E69BA5709994C0783D38E5AD2B64B4q8k7D" TargetMode="External"/><Relationship Id="rId18" Type="http://schemas.openxmlformats.org/officeDocument/2006/relationships/hyperlink" Target="consultantplus://offline/ref=B6E84D20A94FD77BBE178DFD2687C0BA89686C5DFE37F8BFA61DE2E938381A1FF9DF57B672F13D3753E69BA5709994C0783D38E5AD2B64B4q8k7D" TargetMode="External"/><Relationship Id="rId26" Type="http://schemas.openxmlformats.org/officeDocument/2006/relationships/hyperlink" Target="consultantplus://offline/ref=B6E84D20A94FD77BBE178DFD2687C0BA8C616B5DF131F8BFA61DE2E938381A1FF9DF57B672F13D3252E69BA5709994C0783D38E5AD2B64B4q8k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6E84D20A94FD77BBE178DFD2687C0BA89686C5DFE37F8BFA61DE2E938381A1FF9DF57B672F13D3751E69BA5709994C0783D38E5AD2B64B4q8k7D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B6E84D20A94FD77BBE178DFD2687C0BA8C616B5DF131F8BFA61DE2E938381A1FF9DF57B672F13D365EE69BA5709994C0783D38E5AD2B64B4q8k7D" TargetMode="External"/><Relationship Id="rId12" Type="http://schemas.openxmlformats.org/officeDocument/2006/relationships/hyperlink" Target="consultantplus://offline/ref=B6E84D20A94FD77BBE178DFD2687C0BA8B616A5DF037F8BFA61DE2E938381A1FF9DF57B672F13D365FE69BA5709994C0783D38E5AD2B64B4q8k7D" TargetMode="External"/><Relationship Id="rId17" Type="http://schemas.openxmlformats.org/officeDocument/2006/relationships/hyperlink" Target="consultantplus://offline/ref=B6E84D20A94FD77BBE178DFD2687C0BA89686C5DFE37F8BFA61DE2E938381A1FF9DF57B672F13D3752E69BA5709994C0783D38E5AD2B64B4q8k7D" TargetMode="External"/><Relationship Id="rId25" Type="http://schemas.openxmlformats.org/officeDocument/2006/relationships/hyperlink" Target="consultantplus://offline/ref=B6E84D20A94FD77BBE178DFD2687C0BA89686C5DFE37F8BFA61DE2E938381A1FF9DF57B672F13D3457E69BA5709994C0783D38E5AD2B64B4q8k7D" TargetMode="External"/><Relationship Id="rId33" Type="http://schemas.openxmlformats.org/officeDocument/2006/relationships/hyperlink" Target="consultantplus://offline/ref=B6E84D20A94FD77BBE178DFD2687C0BA8C616B5DF131F8BFA61DE2E938381A1FF9DF57B672F13D3253E69BA5709994C0783D38E5AD2B64B4q8k7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6E84D20A94FD77BBE178DFD2687C0BA89686C5DFE37F8BFA61DE2E938381A1FF9DF57B672F13D3754E69BA5709994C0783D38E5AD2B64B4q8k7D" TargetMode="External"/><Relationship Id="rId20" Type="http://schemas.openxmlformats.org/officeDocument/2006/relationships/hyperlink" Target="consultantplus://offline/ref=B6E84D20A94FD77BBE178DFD2687C0BA89686C5DFE37F8BFA61DE2E938381A1FF9DF57B672F13D3750E69BA5709994C0783D38E5AD2B64B4q8k7D" TargetMode="External"/><Relationship Id="rId29" Type="http://schemas.openxmlformats.org/officeDocument/2006/relationships/hyperlink" Target="consultantplus://offline/ref=B6E84D20A94FD77BBE178DFD2687C0BA89686C5DFE37F8BFA61DE2E938381A1FF9DF57B672F13D3452E69BA5709994C0783D38E5AD2B64B4q8k7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E84D20A94FD77BBE178DFD2687C0BA8B616A5DF037F8BFA61DE2E938381A1FF9DF57B672F13D3653E69BA5709994C0783D38E5AD2B64B4q8k7D" TargetMode="External"/><Relationship Id="rId11" Type="http://schemas.openxmlformats.org/officeDocument/2006/relationships/hyperlink" Target="consultantplus://offline/ref=B6E84D20A94FD77BBE178DFD2687C0BA8C616B5DF131F8BFA61DE2E938381A1FF9DF57B672F13D365EE69BA5709994C0783D38E5AD2B64B4q8k7D" TargetMode="External"/><Relationship Id="rId24" Type="http://schemas.openxmlformats.org/officeDocument/2006/relationships/hyperlink" Target="consultantplus://offline/ref=B6E84D20A94FD77BBE178DFD2687C0BA89686C5DFE37F8BFA61DE2E938381A1FF9DF57B672F13D3456E69BA5709994C0783D38E5AD2B64B4q8k7D" TargetMode="External"/><Relationship Id="rId32" Type="http://schemas.openxmlformats.org/officeDocument/2006/relationships/hyperlink" Target="consultantplus://offline/ref=B6E84D20A94FD77BBE178DFD2687C0BA89686C5DFE37F8BFA61DE2E938381A1FF9DF57B672F13D3451E69BA5709994C0783D38E5AD2B64B4q8k7D" TargetMode="External"/><Relationship Id="rId5" Type="http://schemas.openxmlformats.org/officeDocument/2006/relationships/hyperlink" Target="consultantplus://offline/ref=B6E84D20A94FD77BBE178DFD2687C0BA89686C5DFE37F8BFA61DE2E938381A1FF9DF57B672F13D3653E69BA5709994C0783D38E5AD2B64B4q8k7D" TargetMode="External"/><Relationship Id="rId15" Type="http://schemas.openxmlformats.org/officeDocument/2006/relationships/hyperlink" Target="consultantplus://offline/ref=B6E84D20A94FD77BBE178DFD2687C0BA89686C5DFE37F8BFA61DE2E938381A1FF9DF57B672F13D3756E69BA5709994C0783D38E5AD2B64B4q8k7D" TargetMode="External"/><Relationship Id="rId23" Type="http://schemas.openxmlformats.org/officeDocument/2006/relationships/hyperlink" Target="consultantplus://offline/ref=B6E84D20A94FD77BBE178DFD2687C0BA89686C5DFE37F8BFA61DE2E938381A1FF9DF57B672F13D375FE69BA5709994C0783D38E5AD2B64B4q8k7D" TargetMode="External"/><Relationship Id="rId28" Type="http://schemas.openxmlformats.org/officeDocument/2006/relationships/hyperlink" Target="consultantplus://offline/ref=B6E84D20A94FD77BBE178DFD2687C0BA89686C5DFE37F8BFA61DE2E938381A1FF9DF57B672F13D3455E69BA5709994C0783D38E5AD2B64B4q8k7D" TargetMode="External"/><Relationship Id="rId10" Type="http://schemas.openxmlformats.org/officeDocument/2006/relationships/hyperlink" Target="consultantplus://offline/ref=B6E84D20A94FD77BBE178DFD2687C0BA8B616A5DF037F8BFA61DE2E938381A1FF9DF57B672F13D3653E69BA5709994C0783D38E5AD2B64B4q8k7D" TargetMode="External"/><Relationship Id="rId19" Type="http://schemas.openxmlformats.org/officeDocument/2006/relationships/hyperlink" Target="consultantplus://offline/ref=B6E84D20A94FD77BBE178DFD2687C0BA8C616B5DF131F8BFA61DE2E938381A1FF9DF57B672F13D3255E69BA5709994C0783D38E5AD2B64B4q8k7D" TargetMode="External"/><Relationship Id="rId31" Type="http://schemas.openxmlformats.org/officeDocument/2006/relationships/hyperlink" Target="consultantplus://offline/ref=B6E84D20A94FD77BBE178DFD2687C0BA89686C5DFE37F8BFA61DE2E938381A1FF9DF57B672F13D3450E69BA5709994C0783D38E5AD2B64B4q8k7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6E84D20A94FD77BBE178DFD2687C0BA89686C5DFE37F8BFA61DE2E938381A1FF9DF57B672F13D3653E69BA5709994C0783D38E5AD2B64B4q8k7D" TargetMode="External"/><Relationship Id="rId14" Type="http://schemas.openxmlformats.org/officeDocument/2006/relationships/hyperlink" Target="consultantplus://offline/ref=B6E84D20A94FD77BBE178DFD2687C0BA8C616B5DF131F8BFA61DE2E938381A1FF9DF57B672F13D3257E69BA5709994C0783D38E5AD2B64B4q8k7D" TargetMode="External"/><Relationship Id="rId22" Type="http://schemas.openxmlformats.org/officeDocument/2006/relationships/hyperlink" Target="consultantplus://offline/ref=B6E84D20A94FD77BBE178DFD2687C0BA89686C5DFE37F8BFA61DE2E938381A1FF9DF57B672F13D375EE69BA5709994C0783D38E5AD2B64B4q8k7D" TargetMode="External"/><Relationship Id="rId27" Type="http://schemas.openxmlformats.org/officeDocument/2006/relationships/hyperlink" Target="consultantplus://offline/ref=B6E84D20A94FD77BBE178DFD2687C0BA89686C5DFE37F8BFA61DE2E938381A1FF9DF57B672F13D3454E69BA5709994C0783D38E5AD2B64B4q8k7D" TargetMode="External"/><Relationship Id="rId30" Type="http://schemas.openxmlformats.org/officeDocument/2006/relationships/hyperlink" Target="consultantplus://offline/ref=B6E84D20A94FD77BBE178DFD2687C0BA89686C5DFE37F8BFA61DE2E938381A1FF9DF57B672F13D3453E69BA5709994C0783D38E5AD2B64B4q8k7D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1893</Words>
  <Characters>10796</Characters>
  <Application>Microsoft Office Word</Application>
  <DocSecurity>0</DocSecurity>
  <Lines>89</Lines>
  <Paragraphs>25</Paragraphs>
  <ScaleCrop>false</ScaleCrop>
  <Company/>
  <LinksUpToDate>false</LinksUpToDate>
  <CharactersWithSpaces>12664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2022-07-22T03:36:00Z</dcterms:created>
  <dcterms:modified xsi:type="dcterms:W3CDTF">2022-07-22T03:37:00Z</dcterms:modified>
</cp:coreProperties>
</file>