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984EC">
      <w:pPr>
        <w:pStyle w:val="5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  <w:color w:val="000000"/>
          <w:sz w:val="28"/>
          <w:szCs w:val="28"/>
        </w:rPr>
        <w:t>РОССИЙСКАЯ ФЕДЕРАЦИЯ</w:t>
      </w:r>
    </w:p>
    <w:p w14:paraId="496D9CF3">
      <w:pPr>
        <w:pStyle w:val="4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  <w:color w:val="000000"/>
          <w:sz w:val="28"/>
          <w:szCs w:val="28"/>
        </w:rPr>
        <w:t>ПОЛОВИНКИНСКОЕ СЕЛЬСКОЕ СОБРАНИЕ ДЕПУТАТОВ</w:t>
      </w:r>
    </w:p>
    <w:p w14:paraId="3FBB6E06">
      <w:pPr>
        <w:pStyle w:val="4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  <w:color w:val="000000"/>
          <w:sz w:val="28"/>
          <w:szCs w:val="28"/>
        </w:rPr>
        <w:t>РУБЦОВСКОГО РАЙОНА АЛТАЙСКОГО КРАЯ</w:t>
      </w:r>
    </w:p>
    <w:p w14:paraId="4C0BAE72">
      <w:pPr>
        <w:pStyle w:val="4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 </w:t>
      </w:r>
    </w:p>
    <w:p w14:paraId="14F61579">
      <w:pPr>
        <w:pStyle w:val="4"/>
        <w:spacing w:before="0" w:beforeAutospacing="0" w:after="0" w:afterAutospacing="0"/>
        <w:ind w:firstLine="709"/>
        <w:jc w:val="center"/>
      </w:pPr>
      <w:r>
        <w:rPr>
          <w:color w:val="000000"/>
          <w:sz w:val="28"/>
          <w:szCs w:val="28"/>
        </w:rPr>
        <w:t>РЕШЕНИЕ</w:t>
      </w:r>
    </w:p>
    <w:p w14:paraId="45E0C9F6">
      <w:pPr>
        <w:pStyle w:val="4"/>
        <w:spacing w:before="0" w:beforeAutospacing="0" w:after="0" w:afterAutospacing="0"/>
        <w:ind w:firstLine="709"/>
        <w:jc w:val="center"/>
      </w:pPr>
      <w:r>
        <w:t> </w:t>
      </w:r>
    </w:p>
    <w:p w14:paraId="68520950">
      <w:pPr>
        <w:pStyle w:val="4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30.09.2026                                                                                          </w:t>
      </w:r>
      <w:r>
        <w:rPr>
          <w:sz w:val="28"/>
          <w:szCs w:val="28"/>
        </w:rPr>
        <w:t>№102</w:t>
      </w:r>
    </w:p>
    <w:p w14:paraId="63335478">
      <w:pPr>
        <w:pStyle w:val="4"/>
        <w:spacing w:before="0" w:beforeAutospacing="0" w:after="0" w:afterAutospacing="0"/>
        <w:ind w:firstLine="709"/>
        <w:jc w:val="center"/>
      </w:pPr>
      <w:r>
        <w:rPr>
          <w:color w:val="000000"/>
        </w:rPr>
        <w:t>с. Половинкино</w:t>
      </w:r>
    </w:p>
    <w:p w14:paraId="5E609EB2">
      <w:pPr>
        <w:pStyle w:val="4"/>
        <w:spacing w:before="0" w:beforeAutospacing="0" w:after="0" w:afterAutospacing="0"/>
        <w:ind w:right="4110" w:firstLine="709"/>
        <w:jc w:val="both"/>
      </w:pPr>
      <w:r>
        <w:t> </w:t>
      </w:r>
    </w:p>
    <w:p w14:paraId="6715447B">
      <w:pPr>
        <w:pStyle w:val="4"/>
        <w:spacing w:before="0" w:beforeAutospacing="0" w:after="0" w:afterAutospacing="0"/>
        <w:ind w:right="3118" w:firstLine="708"/>
        <w:jc w:val="both"/>
      </w:pPr>
      <w:r>
        <w:rPr>
          <w:color w:val="000000"/>
          <w:sz w:val="28"/>
          <w:szCs w:val="28"/>
        </w:rPr>
        <w:t>О внесении дополнений  в решение Половинкинского сельского Собрания депутатов  от 25.09.2019 №30 «Об утверждении Правил благоустройства муниципального образования Половинкинский сельсовет Рубцовского района Алтайского края»</w:t>
      </w:r>
    </w:p>
    <w:p w14:paraId="1AB34EDC">
      <w:pPr>
        <w:pStyle w:val="4"/>
        <w:spacing w:before="0" w:beforeAutospacing="0" w:after="0" w:afterAutospacing="0"/>
        <w:ind w:right="4818"/>
        <w:jc w:val="both"/>
      </w:pPr>
      <w:r>
        <w:t> </w:t>
      </w:r>
    </w:p>
    <w:p w14:paraId="70CF8D7C">
      <w:pPr>
        <w:pStyle w:val="4"/>
        <w:spacing w:before="0" w:beforeAutospacing="0" w:after="0" w:afterAutospacing="0"/>
        <w:ind w:right="-104" w:firstLine="708"/>
        <w:jc w:val="both"/>
      </w:pPr>
      <w:r>
        <w:rPr>
          <w:color w:val="000000"/>
          <w:sz w:val="28"/>
          <w:szCs w:val="28"/>
        </w:rPr>
        <w:t>В соответствии со статьями 8,13 Федерального закона от 24.06.1998 №89-ФЗ «Об отходах производства и потребления», статьёй 3 Федерального закона от 10.01.2002 №7-ФЗ «Об охранен окружающей среды», а также в рамках реализации полномочий, предусмотренных статьями 14 и 16 Федерального закона от 06.10.20023 №131-ФЗ «Об общих принципах организации местного самоуправления в Российской Федерации» , положениями Федерального закона от 20.03.2025 №33-ФЗ «Об общих принципах организации местного самоуправления в единой системе публичной власти, в целях обеспечения санитарно-эпидемиологического благополучия населения (СанПиН 2.1.3684-21, утвержденный постановлением Главного государственного санитарного врача Российской Федерации от 28.01.2021 №3),     Половинкинское сельское Собрание депутатов</w:t>
      </w:r>
    </w:p>
    <w:p w14:paraId="347FB75D">
      <w:pPr>
        <w:pStyle w:val="4"/>
        <w:spacing w:before="0" w:beforeAutospacing="0" w:after="0" w:afterAutospacing="0"/>
        <w:ind w:right="-104" w:firstLine="708"/>
        <w:jc w:val="both"/>
      </w:pPr>
      <w:r>
        <w:rPr>
          <w:color w:val="000000"/>
          <w:sz w:val="28"/>
          <w:szCs w:val="28"/>
        </w:rPr>
        <w:t>РЕШИЛО:</w:t>
      </w:r>
    </w:p>
    <w:p w14:paraId="1DAFA494">
      <w:pPr>
        <w:pStyle w:val="4"/>
        <w:spacing w:before="0" w:beforeAutospacing="0" w:after="0" w:afterAutospacing="0"/>
        <w:ind w:right="-1" w:firstLine="709"/>
        <w:jc w:val="both"/>
      </w:pPr>
      <w:r>
        <w:rPr>
          <w:color w:val="000000"/>
          <w:sz w:val="28"/>
          <w:szCs w:val="28"/>
        </w:rPr>
        <w:t xml:space="preserve"> 1.  Правила благоустройства муниципального образования Половинкинский сельсовет Рубцовского района Алтайского края дополнить подпункт</w:t>
      </w:r>
      <w:r>
        <w:rPr>
          <w:color w:val="000000"/>
          <w:sz w:val="28"/>
          <w:szCs w:val="28"/>
          <w:lang w:val="ru-RU"/>
        </w:rPr>
        <w:t>ом</w:t>
      </w:r>
      <w:r>
        <w:rPr>
          <w:color w:val="000000"/>
          <w:sz w:val="28"/>
          <w:szCs w:val="28"/>
        </w:rPr>
        <w:t>:</w:t>
      </w:r>
    </w:p>
    <w:p w14:paraId="04196403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</w:rPr>
        <w:t>3.</w:t>
      </w:r>
      <w:r>
        <w:rPr>
          <w:color w:val="000000"/>
        </w:rPr>
        <w:t> </w:t>
      </w:r>
      <w:r>
        <w:rPr>
          <w:color w:val="000000"/>
          <w:sz w:val="28"/>
          <w:szCs w:val="28"/>
        </w:rPr>
        <w:t>Пункт 10.1.5.</w:t>
      </w: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Правил благоустройства муниципального образования Половинкинский сельсовет Рубцовского района Алтайского края дополнить подпунктами:</w:t>
      </w:r>
    </w:p>
    <w:p w14:paraId="2CA281CE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«4). Контейнер для раздельного накопления сухих отходов представляет собой опорожняемый металлический контейнер, в том числе сетчатый, емкостью 0,7 - 1,2 куб. м, который выгружается с помощью мусоровозов.</w:t>
      </w:r>
    </w:p>
    <w:p w14:paraId="2BF028C2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Контейнер для раздельного накопления ТКО имеет маркировку, соответствующую разработанному единому стандарту оформления системы раздельного накопления ТКО на территории субъекта Российской Федерации, с содержанием информации о видах ТКО, подлежащих накоплению в соответствующем контейнере.</w:t>
      </w:r>
    </w:p>
    <w:p w14:paraId="4DE0F7B2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5). Контейнер для раздельного накопления сухих отходов представляет собой опорожняемый металлический контейнер, в том числе сетчатый, емкостью 0,7 - 1,2 куб. м, который выгружается с помощью мусоровозов.</w:t>
      </w:r>
    </w:p>
    <w:p w14:paraId="05E81570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Контейнер для раздельного накопления ТКО имеет маркировку, соответствующую разработанному единому стандарту оформления системы раздельного накопления ТКО на территории субъекта Российской Федерации, с содержанием информации о видах ТКО, подлежащих накоплению в соответствующем контейнере.</w:t>
      </w:r>
    </w:p>
    <w:p w14:paraId="32924660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6). Контейнер для смешанных отходов представляет собой опорожняемый контейнер емкостью 0,7 - 1,2 куб. м, который выгружается с помощью мусоровозов.</w:t>
      </w:r>
    </w:p>
    <w:p w14:paraId="26FE04A1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При выборе контейнеров для смешанных видов отходов соблюдаются требования законодательства в области санитарно-эпидемиологического благополучия населения:</w:t>
      </w:r>
    </w:p>
    <w:p w14:paraId="51AEDB67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- наличие крышек для предотвращения распространения запахов, растаскивания отходов животными и птицами, распространения инфекций, сохранения ресурсного потенциала отходов, предотвращения обводнения отходов;</w:t>
      </w:r>
    </w:p>
    <w:p w14:paraId="5408194C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- оснащение колесами, что позволяет выкатывать контейнер для опорожнения при вывозе мусороуборочной техникой;</w:t>
      </w:r>
    </w:p>
    <w:p w14:paraId="000E80DB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- прочность, огнеупорность, сохранение прочности в холодный период года;</w:t>
      </w:r>
    </w:p>
    <w:p w14:paraId="5D98B818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- низкие адгезионные свойства с целью предотвращения примерзания и прилипания отходов).</w:t>
      </w:r>
    </w:p>
    <w:p w14:paraId="42F07D2C">
      <w:pPr>
        <w:pStyle w:val="4"/>
        <w:widowControl w:val="0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Контейнеры должны находиться в исправном состоянии.».</w:t>
      </w:r>
    </w:p>
    <w:p w14:paraId="29713ACE">
      <w:pPr>
        <w:pStyle w:val="4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4. Обнародовать настоящее решение в сетевом издании «Портал органов местного самоуправления Рубцовского района Алтайского края» в сети Интернет (http://rubradmin.ru, регистрация в качестве средства массовой информации Эл  № ФС77-85092 от 10.04.2023).</w:t>
      </w:r>
    </w:p>
    <w:p w14:paraId="03C425DD">
      <w:pPr>
        <w:pStyle w:val="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Контроль за исполнением настоящего решения оставляю за собой.</w:t>
      </w:r>
    </w:p>
    <w:p w14:paraId="25C604BD">
      <w:pPr>
        <w:pStyle w:val="4"/>
        <w:spacing w:before="0" w:beforeAutospacing="0" w:after="0" w:afterAutospacing="0"/>
        <w:ind w:firstLine="709"/>
        <w:jc w:val="both"/>
      </w:pPr>
    </w:p>
    <w:p w14:paraId="18BCBB44">
      <w:pPr>
        <w:pStyle w:val="4"/>
        <w:spacing w:before="0" w:beforeAutospacing="0" w:after="0" w:afterAutospacing="0"/>
        <w:jc w:val="both"/>
      </w:pPr>
      <w:r>
        <w:t> </w:t>
      </w:r>
    </w:p>
    <w:p w14:paraId="5A112ED2">
      <w:pPr>
        <w:pStyle w:val="4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Глава сельсовета                                             И.В. Черногоров</w:t>
      </w:r>
    </w:p>
    <w:p w14:paraId="109DDC2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C6080"/>
    <w:rsid w:val="002804D4"/>
    <w:rsid w:val="002F37C3"/>
    <w:rsid w:val="003C6080"/>
    <w:rsid w:val="00446BFD"/>
    <w:rsid w:val="00557371"/>
    <w:rsid w:val="005A007D"/>
    <w:rsid w:val="0060317B"/>
    <w:rsid w:val="00654C38"/>
    <w:rsid w:val="00D31DF0"/>
    <w:rsid w:val="1D004FED"/>
    <w:rsid w:val="588F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">
    <w:name w:val="docdat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869</Words>
  <Characters>6710</Characters>
  <Lines>54</Lines>
  <Paragraphs>15</Paragraphs>
  <TotalTime>257</TotalTime>
  <ScaleCrop>false</ScaleCrop>
  <LinksUpToDate>false</LinksUpToDate>
  <CharactersWithSpaces>7692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2026-09-29T03:56:00Z</dcterms:created>
  <dc:creator>user</dc:creator>
  <cp:lastModifiedBy>user</cp:lastModifiedBy>
  <dcterms:modified xsi:type="dcterms:W3CDTF">2026-10-01T08:22:05Z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eyJoZGlkIjoiNGMzNWFmN2NkOGJjNDQ4ZjlkMTlkMmM3ZDliY2EzYzgifQ==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F11B4592ACA0431483CD2C62E6679173_12</vt:lpwstr>
  </property>
</Properties>
</file>