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5C" w:rsidRPr="00FA5EAE" w:rsidRDefault="00064F5C" w:rsidP="00064F5C">
      <w:pPr>
        <w:shd w:val="clear" w:color="auto" w:fill="FFFFFF"/>
        <w:spacing w:before="96" w:after="192"/>
        <w:rPr>
          <w:szCs w:val="28"/>
        </w:rPr>
      </w:pPr>
      <w:r w:rsidRPr="00FA5EAE">
        <w:rPr>
          <w:rFonts w:ascii="Helvetica" w:hAnsi="Helvetica" w:cs="Helvetica"/>
          <w:sz w:val="24"/>
          <w:szCs w:val="24"/>
        </w:rPr>
        <w:t>                                             </w:t>
      </w:r>
      <w:r w:rsidRPr="00FA5EAE">
        <w:rPr>
          <w:szCs w:val="28"/>
        </w:rPr>
        <w:t>РОССИЙСКАЯ  ФЕДЕРАЦИЯ</w:t>
      </w:r>
    </w:p>
    <w:p w:rsidR="00064F5C" w:rsidRPr="00FA5EAE" w:rsidRDefault="00064F5C" w:rsidP="00064F5C">
      <w:pPr>
        <w:shd w:val="clear" w:color="auto" w:fill="FFFFFF"/>
        <w:spacing w:before="96" w:after="192"/>
        <w:jc w:val="center"/>
        <w:rPr>
          <w:szCs w:val="28"/>
        </w:rPr>
      </w:pPr>
      <w:r w:rsidRPr="00FA5EAE">
        <w:rPr>
          <w:szCs w:val="28"/>
        </w:rPr>
        <w:t>АДМИНИСТРАЦИЯ  ТИШИНСКОГО СЕЛЬСОВЕТА</w:t>
      </w:r>
    </w:p>
    <w:p w:rsidR="00064F5C" w:rsidRPr="00FA5EAE" w:rsidRDefault="00064F5C" w:rsidP="00064F5C">
      <w:pPr>
        <w:shd w:val="clear" w:color="auto" w:fill="FFFFFF"/>
        <w:spacing w:before="96" w:after="192"/>
        <w:jc w:val="center"/>
        <w:rPr>
          <w:szCs w:val="28"/>
        </w:rPr>
      </w:pPr>
      <w:r w:rsidRPr="00FA5EAE">
        <w:rPr>
          <w:szCs w:val="28"/>
        </w:rPr>
        <w:t xml:space="preserve">РУБЦОВСКОГО  РАЙОНА    АЛТАЙСКОГО   КРАЯ </w:t>
      </w:r>
    </w:p>
    <w:p w:rsidR="00064F5C" w:rsidRPr="00FA5EAE" w:rsidRDefault="00064F5C" w:rsidP="00064F5C">
      <w:pPr>
        <w:shd w:val="clear" w:color="auto" w:fill="FFFFFF"/>
        <w:spacing w:before="96" w:after="192"/>
        <w:jc w:val="center"/>
        <w:rPr>
          <w:szCs w:val="28"/>
        </w:rPr>
      </w:pPr>
      <w:r w:rsidRPr="00FA5EAE">
        <w:rPr>
          <w:szCs w:val="28"/>
        </w:rPr>
        <w:t> </w:t>
      </w:r>
      <w:proofErr w:type="gramStart"/>
      <w:r w:rsidRPr="00FA5EAE">
        <w:rPr>
          <w:szCs w:val="28"/>
        </w:rPr>
        <w:t>П</w:t>
      </w:r>
      <w:proofErr w:type="gramEnd"/>
      <w:r w:rsidRPr="00FA5EAE">
        <w:rPr>
          <w:szCs w:val="28"/>
        </w:rPr>
        <w:t xml:space="preserve"> О С Т А Н О В Л Е Н И Е</w:t>
      </w:r>
    </w:p>
    <w:p w:rsidR="00064F5C" w:rsidRPr="00FA5EAE" w:rsidRDefault="00064F5C" w:rsidP="00064F5C">
      <w:pPr>
        <w:shd w:val="clear" w:color="auto" w:fill="FFFFFF"/>
        <w:spacing w:before="96" w:after="192"/>
        <w:jc w:val="center"/>
        <w:rPr>
          <w:szCs w:val="28"/>
        </w:rPr>
      </w:pPr>
      <w:r w:rsidRPr="00FA5EAE">
        <w:rPr>
          <w:szCs w:val="28"/>
        </w:rPr>
        <w:t> </w:t>
      </w:r>
    </w:p>
    <w:p w:rsidR="00064F5C" w:rsidRPr="00FA5EAE" w:rsidRDefault="00AF5D4D" w:rsidP="00064F5C">
      <w:pPr>
        <w:shd w:val="clear" w:color="auto" w:fill="FFFFFF"/>
        <w:spacing w:before="96" w:after="192"/>
        <w:rPr>
          <w:szCs w:val="28"/>
        </w:rPr>
      </w:pPr>
      <w:r>
        <w:rPr>
          <w:szCs w:val="28"/>
        </w:rPr>
        <w:t> 16.01.2026</w:t>
      </w:r>
      <w:r w:rsidR="00064F5C" w:rsidRPr="00FA5EAE">
        <w:rPr>
          <w:szCs w:val="28"/>
        </w:rPr>
        <w:t xml:space="preserve">                                                                                                       № </w:t>
      </w:r>
      <w:r>
        <w:rPr>
          <w:szCs w:val="28"/>
        </w:rPr>
        <w:t>1</w:t>
      </w:r>
    </w:p>
    <w:p w:rsidR="00064F5C" w:rsidRPr="00FA5EAE" w:rsidRDefault="00064F5C" w:rsidP="00064F5C">
      <w:pPr>
        <w:shd w:val="clear" w:color="auto" w:fill="FFFFFF"/>
        <w:spacing w:before="96" w:after="192"/>
        <w:jc w:val="center"/>
        <w:rPr>
          <w:sz w:val="24"/>
          <w:szCs w:val="24"/>
        </w:rPr>
      </w:pPr>
      <w:proofErr w:type="spellStart"/>
      <w:r w:rsidRPr="00FA5EAE">
        <w:rPr>
          <w:sz w:val="24"/>
          <w:szCs w:val="24"/>
        </w:rPr>
        <w:t>с</w:t>
      </w:r>
      <w:proofErr w:type="gramStart"/>
      <w:r w:rsidRPr="00FA5EAE">
        <w:rPr>
          <w:sz w:val="24"/>
          <w:szCs w:val="24"/>
        </w:rPr>
        <w:t>.Т</w:t>
      </w:r>
      <w:proofErr w:type="gramEnd"/>
      <w:r w:rsidRPr="00FA5EAE">
        <w:rPr>
          <w:sz w:val="24"/>
          <w:szCs w:val="24"/>
        </w:rPr>
        <w:t>ишинка</w:t>
      </w:r>
      <w:proofErr w:type="spellEnd"/>
    </w:p>
    <w:p w:rsidR="00064F5C" w:rsidRDefault="00064F5C" w:rsidP="00064F5C">
      <w:pPr>
        <w:shd w:val="clear" w:color="auto" w:fill="FFFFFF"/>
        <w:jc w:val="both"/>
        <w:rPr>
          <w:szCs w:val="28"/>
        </w:rPr>
      </w:pPr>
      <w:r w:rsidRPr="005A36A5">
        <w:rPr>
          <w:szCs w:val="28"/>
        </w:rPr>
        <w:t>О внесении изменений в</w:t>
      </w:r>
      <w:r>
        <w:rPr>
          <w:rFonts w:asciiTheme="minorHAnsi" w:hAnsiTheme="minorHAnsi" w:cs="Helvetica"/>
          <w:sz w:val="24"/>
          <w:szCs w:val="24"/>
        </w:rPr>
        <w:t xml:space="preserve"> </w:t>
      </w:r>
      <w:r w:rsidRPr="00FA5EAE">
        <w:rPr>
          <w:szCs w:val="28"/>
        </w:rPr>
        <w:t xml:space="preserve">Постановление </w:t>
      </w:r>
    </w:p>
    <w:p w:rsidR="00064F5C" w:rsidRDefault="00064F5C" w:rsidP="00064F5C">
      <w:pPr>
        <w:shd w:val="clear" w:color="auto" w:fill="FFFFFF"/>
        <w:jc w:val="both"/>
        <w:rPr>
          <w:szCs w:val="28"/>
        </w:rPr>
      </w:pPr>
      <w:r w:rsidRPr="00FA5EAE">
        <w:rPr>
          <w:szCs w:val="28"/>
        </w:rPr>
        <w:t xml:space="preserve">Администрации  Тишинского сельсовета </w:t>
      </w:r>
    </w:p>
    <w:p w:rsidR="00064F5C" w:rsidRDefault="00064F5C" w:rsidP="00064F5C">
      <w:pPr>
        <w:shd w:val="clear" w:color="auto" w:fill="FFFFFF"/>
        <w:jc w:val="both"/>
        <w:rPr>
          <w:szCs w:val="28"/>
        </w:rPr>
      </w:pPr>
      <w:proofErr w:type="spellStart"/>
      <w:r w:rsidRPr="00FA5EAE">
        <w:rPr>
          <w:szCs w:val="28"/>
        </w:rPr>
        <w:t>Рубцовского</w:t>
      </w:r>
      <w:proofErr w:type="spellEnd"/>
      <w:r w:rsidRPr="00FA5EAE">
        <w:rPr>
          <w:szCs w:val="28"/>
        </w:rPr>
        <w:t xml:space="preserve"> района Алтайского края </w:t>
      </w:r>
    </w:p>
    <w:p w:rsidR="00064F5C" w:rsidRDefault="00064F5C" w:rsidP="00064F5C">
      <w:pPr>
        <w:shd w:val="clear" w:color="auto" w:fill="FFFFFF"/>
        <w:jc w:val="both"/>
        <w:rPr>
          <w:szCs w:val="28"/>
        </w:rPr>
      </w:pPr>
      <w:r w:rsidRPr="00FA5EAE">
        <w:rPr>
          <w:szCs w:val="28"/>
        </w:rPr>
        <w:t>от 01.03.2024 № 2 «Об утверждении</w:t>
      </w:r>
    </w:p>
    <w:p w:rsidR="00064F5C" w:rsidRDefault="00064F5C" w:rsidP="00064F5C">
      <w:pPr>
        <w:shd w:val="clear" w:color="auto" w:fill="FFFFFF"/>
        <w:jc w:val="both"/>
        <w:rPr>
          <w:szCs w:val="28"/>
        </w:rPr>
      </w:pPr>
      <w:r w:rsidRPr="00FA5EAE">
        <w:rPr>
          <w:szCs w:val="28"/>
        </w:rPr>
        <w:t xml:space="preserve"> Административного регламента</w:t>
      </w:r>
    </w:p>
    <w:p w:rsidR="00064F5C" w:rsidRDefault="00064F5C" w:rsidP="00064F5C">
      <w:pPr>
        <w:shd w:val="clear" w:color="auto" w:fill="FFFFFF"/>
        <w:jc w:val="both"/>
        <w:rPr>
          <w:szCs w:val="28"/>
        </w:rPr>
      </w:pPr>
      <w:r w:rsidRPr="00FA5EAE">
        <w:rPr>
          <w:szCs w:val="28"/>
        </w:rPr>
        <w:t xml:space="preserve"> предоставления муниципальной услуги</w:t>
      </w:r>
    </w:p>
    <w:p w:rsidR="00064F5C" w:rsidRDefault="00064F5C" w:rsidP="00064F5C">
      <w:pPr>
        <w:shd w:val="clear" w:color="auto" w:fill="FFFFFF"/>
        <w:jc w:val="both"/>
        <w:rPr>
          <w:szCs w:val="28"/>
        </w:rPr>
      </w:pPr>
      <w:r w:rsidRPr="00FA5EAE">
        <w:rPr>
          <w:szCs w:val="28"/>
        </w:rPr>
        <w:t xml:space="preserve"> «Постановка на учет граждан, </w:t>
      </w:r>
    </w:p>
    <w:p w:rsidR="00064F5C" w:rsidRDefault="00064F5C" w:rsidP="00064F5C">
      <w:pPr>
        <w:shd w:val="clear" w:color="auto" w:fill="FFFFFF"/>
        <w:jc w:val="both"/>
        <w:rPr>
          <w:szCs w:val="28"/>
        </w:rPr>
      </w:pPr>
      <w:proofErr w:type="gramStart"/>
      <w:r w:rsidRPr="00FA5EAE">
        <w:rPr>
          <w:szCs w:val="28"/>
        </w:rPr>
        <w:t>испытывающих</w:t>
      </w:r>
      <w:proofErr w:type="gramEnd"/>
      <w:r w:rsidRPr="00FA5EAE">
        <w:rPr>
          <w:szCs w:val="28"/>
        </w:rPr>
        <w:t xml:space="preserve"> потребность в древесине </w:t>
      </w:r>
    </w:p>
    <w:p w:rsidR="00064F5C" w:rsidRPr="00FA5EAE" w:rsidRDefault="00064F5C" w:rsidP="00064F5C">
      <w:pPr>
        <w:shd w:val="clear" w:color="auto" w:fill="FFFFFF"/>
        <w:jc w:val="both"/>
        <w:rPr>
          <w:rFonts w:asciiTheme="minorHAnsi" w:hAnsiTheme="minorHAnsi" w:cs="Helvetica"/>
          <w:sz w:val="24"/>
          <w:szCs w:val="24"/>
        </w:rPr>
      </w:pPr>
      <w:r w:rsidRPr="00FA5EAE">
        <w:rPr>
          <w:szCs w:val="28"/>
        </w:rPr>
        <w:t>для собственных нужд»</w:t>
      </w:r>
    </w:p>
    <w:p w:rsidR="00064F5C" w:rsidRDefault="00064F5C" w:rsidP="00064F5C">
      <w:pPr>
        <w:ind w:right="-143" w:firstLine="709"/>
        <w:jc w:val="both"/>
      </w:pPr>
    </w:p>
    <w:p w:rsidR="00064F5C" w:rsidRDefault="00064F5C" w:rsidP="00064F5C">
      <w:pPr>
        <w:ind w:right="-143" w:firstLine="709"/>
        <w:jc w:val="both"/>
      </w:pPr>
      <w: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Алтайского края  от 24.06.2021 № 65-ЗС «О внесении изменений в закон Алтайского края «О регулировании лесных отношений на территории Алтайского края», Уставом муниципального образования Тишинский сельсовет </w:t>
      </w:r>
      <w:proofErr w:type="spellStart"/>
      <w:r>
        <w:t>Рубцовского</w:t>
      </w:r>
      <w:proofErr w:type="spellEnd"/>
      <w:r>
        <w:t xml:space="preserve"> района Алтайского края</w:t>
      </w:r>
    </w:p>
    <w:p w:rsidR="00064F5C" w:rsidRDefault="00064F5C" w:rsidP="00064F5C">
      <w:pPr>
        <w:ind w:right="-143" w:firstLine="709"/>
        <w:jc w:val="both"/>
        <w:rPr>
          <w:sz w:val="27"/>
        </w:rPr>
      </w:pPr>
    </w:p>
    <w:p w:rsidR="00064F5C" w:rsidRDefault="00064F5C" w:rsidP="00064F5C">
      <w:pPr>
        <w:jc w:val="both"/>
        <w:rPr>
          <w:sz w:val="27"/>
        </w:rPr>
      </w:pPr>
    </w:p>
    <w:p w:rsidR="00064F5C" w:rsidRDefault="00064F5C" w:rsidP="00064F5C">
      <w:pPr>
        <w:jc w:val="both"/>
        <w:rPr>
          <w:sz w:val="27"/>
        </w:rPr>
      </w:pPr>
      <w:r>
        <w:rPr>
          <w:sz w:val="27"/>
        </w:rPr>
        <w:t>ПОСТАНОВЛЯЮ:</w:t>
      </w:r>
    </w:p>
    <w:p w:rsidR="00B670BB" w:rsidRDefault="0026080F" w:rsidP="00064F5C">
      <w:pPr>
        <w:jc w:val="both"/>
        <w:rPr>
          <w:sz w:val="27"/>
        </w:rPr>
      </w:pPr>
      <w:r>
        <w:rPr>
          <w:szCs w:val="28"/>
        </w:rPr>
        <w:t xml:space="preserve">В пункте 2.7.1.2 подпункт 1 исключить </w:t>
      </w:r>
      <w:proofErr w:type="gramStart"/>
      <w:r>
        <w:rPr>
          <w:szCs w:val="28"/>
        </w:rPr>
        <w:t xml:space="preserve">подпункт </w:t>
      </w:r>
      <w:r w:rsidRPr="00EF501C">
        <w:rPr>
          <w:szCs w:val="28"/>
        </w:rPr>
        <w:t>б</w:t>
      </w:r>
      <w:proofErr w:type="gramEnd"/>
    </w:p>
    <w:p w:rsidR="00064F5C" w:rsidRDefault="00064F5C" w:rsidP="00064F5C">
      <w:pPr>
        <w:ind w:right="-143"/>
        <w:jc w:val="both"/>
      </w:pPr>
      <w:r>
        <w:t>1.Изложить</w:t>
      </w:r>
      <w:r w:rsidR="0026080F">
        <w:t xml:space="preserve"> в пункте</w:t>
      </w:r>
      <w:r>
        <w:t xml:space="preserve"> </w:t>
      </w:r>
      <w:r w:rsidRPr="00064F5C">
        <w:rPr>
          <w:b/>
        </w:rPr>
        <w:t>2.7.1.2.</w:t>
      </w:r>
      <w:r w:rsidR="0026080F">
        <w:rPr>
          <w:b/>
        </w:rPr>
        <w:t xml:space="preserve"> </w:t>
      </w:r>
      <w:r w:rsidRPr="00064F5C">
        <w:rPr>
          <w:b/>
        </w:rPr>
        <w:t>п</w:t>
      </w:r>
      <w:r w:rsidR="0026080F">
        <w:rPr>
          <w:b/>
        </w:rPr>
        <w:t>одпункт 1</w:t>
      </w:r>
      <w:r>
        <w:t xml:space="preserve"> в следующей редакции</w:t>
      </w:r>
      <w:r w:rsidR="00B670BB">
        <w:t>:</w:t>
      </w:r>
    </w:p>
    <w:p w:rsidR="00064F5C" w:rsidRDefault="00064F5C" w:rsidP="00064F5C">
      <w:pPr>
        <w:ind w:right="-143"/>
        <w:jc w:val="both"/>
      </w:pPr>
    </w:p>
    <w:p w:rsidR="00064F5C" w:rsidRDefault="004952C7" w:rsidP="00064F5C">
      <w:pPr>
        <w:ind w:firstLine="709"/>
        <w:jc w:val="both"/>
      </w:pPr>
      <w:r>
        <w:t>«</w:t>
      </w:r>
      <w:r w:rsidR="00064F5C">
        <w:t>1. Для заготовки (приобретения) древесины в целях индивидуального жилищного строительства:</w:t>
      </w:r>
    </w:p>
    <w:p w:rsidR="00064F5C" w:rsidRDefault="00064F5C" w:rsidP="00064F5C">
      <w:pPr>
        <w:ind w:firstLine="709"/>
        <w:jc w:val="both"/>
        <w:rPr>
          <w:highlight w:val="yellow"/>
        </w:rPr>
      </w:pPr>
      <w: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064F5C" w:rsidRDefault="00064F5C" w:rsidP="00064F5C">
      <w:pPr>
        <w:ind w:firstLine="709"/>
        <w:jc w:val="both"/>
      </w:pPr>
      <w:r>
        <w:t xml:space="preserve">б) копии документов, подтверждающих получение гражданином бюджетных средств на строительство жилого помещения (для категории </w:t>
      </w:r>
      <w:r>
        <w:lastRenderedPageBreak/>
        <w:t>граждан, указанных в подпункте 2 пункта 1.2 Административного регламента);</w:t>
      </w:r>
    </w:p>
    <w:p w:rsidR="00064F5C" w:rsidRDefault="00064F5C" w:rsidP="00064F5C">
      <w:pPr>
        <w:ind w:firstLine="709"/>
        <w:jc w:val="both"/>
      </w:pPr>
      <w: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064F5C" w:rsidRDefault="00064F5C" w:rsidP="00064F5C">
      <w:pPr>
        <w:ind w:firstLine="709"/>
        <w:jc w:val="both"/>
      </w:pPr>
      <w:r>
        <w:t>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064F5C" w:rsidRDefault="00064F5C" w:rsidP="00064F5C">
      <w:pPr>
        <w:tabs>
          <w:tab w:val="left" w:pos="567"/>
        </w:tabs>
        <w:ind w:firstLine="709"/>
        <w:jc w:val="both"/>
      </w:pPr>
      <w:proofErr w:type="spellStart"/>
      <w:r>
        <w:t>д</w:t>
      </w:r>
      <w:proofErr w:type="spellEnd"/>
      <w:r>
        <w:t xml:space="preserve">)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064F5C" w:rsidRDefault="00064F5C" w:rsidP="00064F5C">
      <w:pPr>
        <w:tabs>
          <w:tab w:val="left" w:pos="567"/>
        </w:tabs>
        <w:ind w:firstLine="709"/>
        <w:jc w:val="both"/>
      </w:pPr>
      <w:proofErr w:type="gramStart"/>
      <w: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064F5C" w:rsidRPr="00B670BB" w:rsidRDefault="0026080F" w:rsidP="009A0CDC">
      <w:pPr>
        <w:pStyle w:val="formattext"/>
        <w:shd w:val="clear" w:color="auto" w:fill="FFFFFF"/>
        <w:spacing w:before="0" w:beforeAutospacing="0" w:after="0" w:afterAutospacing="0"/>
        <w:ind w:firstLine="480"/>
        <w:textAlignment w:val="baseline"/>
        <w:rPr>
          <w:sz w:val="28"/>
          <w:szCs w:val="28"/>
        </w:rPr>
      </w:pPr>
      <w:r>
        <w:rPr>
          <w:sz w:val="28"/>
          <w:szCs w:val="28"/>
        </w:rPr>
        <w:t>ж</w:t>
      </w:r>
      <w:r w:rsidR="00064F5C" w:rsidRPr="00B670BB">
        <w:rPr>
          <w:sz w:val="28"/>
          <w:szCs w:val="28"/>
        </w:rPr>
        <w:t>) копия решения о принятии гражданина на учет в качестве нуждающегося в жилом помещении</w:t>
      </w:r>
      <w:r w:rsidR="009A0CDC" w:rsidRPr="00B670BB">
        <w:rPr>
          <w:sz w:val="28"/>
          <w:szCs w:val="28"/>
        </w:rPr>
        <w:t xml:space="preserve"> (для категорий граждан, указанных в пункте 1 части 2 и части 2.1 статьи 6 настоящего Закона);</w:t>
      </w:r>
    </w:p>
    <w:p w:rsidR="00064F5C" w:rsidRDefault="00B670BB" w:rsidP="00B670BB">
      <w:pPr>
        <w:tabs>
          <w:tab w:val="left" w:pos="567"/>
        </w:tabs>
        <w:jc w:val="both"/>
      </w:pPr>
      <w:r>
        <w:t xml:space="preserve">       </w:t>
      </w:r>
      <w:proofErr w:type="spellStart"/>
      <w:r w:rsidR="0026080F">
        <w:t>з</w:t>
      </w:r>
      <w:proofErr w:type="spellEnd"/>
      <w:r w:rsidR="00064F5C">
        <w:t>)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категории граждан, указанных в пункте 3 части 2 и части 2.1 статьи 6 настоящего Закона);</w:t>
      </w:r>
    </w:p>
    <w:p w:rsidR="00064F5C" w:rsidRDefault="0026080F" w:rsidP="00064F5C">
      <w:pPr>
        <w:tabs>
          <w:tab w:val="left" w:pos="567"/>
        </w:tabs>
        <w:ind w:firstLine="709"/>
        <w:jc w:val="both"/>
      </w:pPr>
      <w:r>
        <w:t>и</w:t>
      </w:r>
      <w:r w:rsidR="00064F5C">
        <w:t>) копии документов, подтверждающих уничтожение жилого дома, части жилого дама, иных жилых помещений в результате пожара, наводнения или иного стихийного бедствия (для категории граждан, указанной в части 3 стать 6 настоящего Закона).</w:t>
      </w:r>
    </w:p>
    <w:p w:rsidR="0026080F" w:rsidRDefault="0026080F" w:rsidP="00064F5C">
      <w:pPr>
        <w:tabs>
          <w:tab w:val="left" w:pos="567"/>
        </w:tabs>
        <w:ind w:firstLine="709"/>
        <w:jc w:val="both"/>
      </w:pPr>
    </w:p>
    <w:p w:rsidR="00B670BB" w:rsidRDefault="00B670BB" w:rsidP="00B670BB">
      <w:pPr>
        <w:shd w:val="clear" w:color="auto" w:fill="FFFFFF"/>
        <w:jc w:val="both"/>
        <w:rPr>
          <w:szCs w:val="28"/>
        </w:rPr>
      </w:pPr>
      <w:r>
        <w:t>2. Считать утратившим силу постановление от 16.12.2025 №36</w:t>
      </w:r>
      <w:r w:rsidRPr="00B670BB">
        <w:rPr>
          <w:szCs w:val="28"/>
        </w:rPr>
        <w:t xml:space="preserve"> </w:t>
      </w:r>
      <w:r>
        <w:rPr>
          <w:szCs w:val="28"/>
        </w:rPr>
        <w:t>«</w:t>
      </w:r>
      <w:r w:rsidRPr="005A36A5">
        <w:rPr>
          <w:szCs w:val="28"/>
        </w:rPr>
        <w:t>О внесении изменений в</w:t>
      </w:r>
      <w:r>
        <w:rPr>
          <w:rFonts w:asciiTheme="minorHAnsi" w:hAnsiTheme="minorHAnsi" w:cs="Helvetica"/>
          <w:sz w:val="24"/>
          <w:szCs w:val="24"/>
        </w:rPr>
        <w:t xml:space="preserve"> </w:t>
      </w:r>
      <w:r w:rsidRPr="00FA5EAE">
        <w:rPr>
          <w:szCs w:val="28"/>
        </w:rPr>
        <w:t xml:space="preserve">Постановление Администрации  Тишинского сельсовета </w:t>
      </w:r>
      <w:proofErr w:type="spellStart"/>
      <w:r w:rsidRPr="00FA5EAE">
        <w:rPr>
          <w:szCs w:val="28"/>
        </w:rPr>
        <w:t>Рубцовского</w:t>
      </w:r>
      <w:proofErr w:type="spellEnd"/>
      <w:r w:rsidRPr="00FA5EAE">
        <w:rPr>
          <w:szCs w:val="28"/>
        </w:rPr>
        <w:t xml:space="preserve"> района Алтайского края от 01.03.2024 № 2 «Об утверждении</w:t>
      </w:r>
    </w:p>
    <w:p w:rsidR="00B670BB" w:rsidRDefault="00B670BB" w:rsidP="00B670BB">
      <w:pPr>
        <w:shd w:val="clear" w:color="auto" w:fill="FFFFFF"/>
        <w:jc w:val="both"/>
        <w:rPr>
          <w:szCs w:val="28"/>
        </w:rPr>
      </w:pPr>
      <w:r w:rsidRPr="00FA5EAE">
        <w:rPr>
          <w:szCs w:val="28"/>
        </w:rPr>
        <w:t xml:space="preserve"> Административного регламента предоставления муниципальной услуги</w:t>
      </w:r>
    </w:p>
    <w:p w:rsidR="00B670BB" w:rsidRDefault="00B670BB" w:rsidP="00B670BB">
      <w:pPr>
        <w:shd w:val="clear" w:color="auto" w:fill="FFFFFF"/>
        <w:jc w:val="both"/>
        <w:rPr>
          <w:szCs w:val="28"/>
        </w:rPr>
      </w:pPr>
      <w:r w:rsidRPr="00FA5EAE">
        <w:rPr>
          <w:szCs w:val="28"/>
        </w:rPr>
        <w:t xml:space="preserve"> «Постановка на учет граждан, испытывающих потребность в древесине </w:t>
      </w:r>
    </w:p>
    <w:p w:rsidR="00B670BB" w:rsidRDefault="00B670BB" w:rsidP="00B670BB">
      <w:pPr>
        <w:shd w:val="clear" w:color="auto" w:fill="FFFFFF"/>
        <w:jc w:val="both"/>
        <w:rPr>
          <w:szCs w:val="28"/>
        </w:rPr>
      </w:pPr>
      <w:r w:rsidRPr="00FA5EAE">
        <w:rPr>
          <w:szCs w:val="28"/>
        </w:rPr>
        <w:t>для собственных нужд»</w:t>
      </w:r>
    </w:p>
    <w:p w:rsidR="0026080F" w:rsidRPr="00FA5EAE" w:rsidRDefault="0026080F" w:rsidP="00B670BB">
      <w:pPr>
        <w:shd w:val="clear" w:color="auto" w:fill="FFFFFF"/>
        <w:jc w:val="both"/>
        <w:rPr>
          <w:rFonts w:asciiTheme="minorHAnsi" w:hAnsiTheme="minorHAnsi" w:cs="Helvetica"/>
          <w:sz w:val="24"/>
          <w:szCs w:val="24"/>
        </w:rPr>
      </w:pPr>
    </w:p>
    <w:p w:rsidR="00B670BB" w:rsidRDefault="00B670BB" w:rsidP="000016EF">
      <w:pPr>
        <w:tabs>
          <w:tab w:val="left" w:pos="567"/>
        </w:tabs>
        <w:jc w:val="both"/>
        <w:rPr>
          <w:szCs w:val="28"/>
        </w:rPr>
      </w:pPr>
      <w:r>
        <w:rPr>
          <w:szCs w:val="28"/>
        </w:rPr>
        <w:t xml:space="preserve">  3</w:t>
      </w:r>
      <w:r w:rsidR="000016EF">
        <w:rPr>
          <w:szCs w:val="28"/>
        </w:rPr>
        <w:t xml:space="preserve">. </w:t>
      </w:r>
      <w:r w:rsidRPr="00440BA2">
        <w:rPr>
          <w:szCs w:val="28"/>
        </w:rPr>
        <w:t>Обнародовать настоящее постановление в установленном законом порядке.</w:t>
      </w:r>
    </w:p>
    <w:p w:rsidR="0026080F" w:rsidRPr="00440BA2" w:rsidRDefault="0026080F" w:rsidP="000016EF">
      <w:pPr>
        <w:tabs>
          <w:tab w:val="left" w:pos="567"/>
        </w:tabs>
        <w:jc w:val="both"/>
        <w:rPr>
          <w:szCs w:val="28"/>
        </w:rPr>
      </w:pPr>
    </w:p>
    <w:p w:rsidR="00B670BB" w:rsidRDefault="00D73BD0" w:rsidP="00B670BB">
      <w:pPr>
        <w:jc w:val="both"/>
        <w:rPr>
          <w:szCs w:val="28"/>
        </w:rPr>
      </w:pPr>
      <w:r>
        <w:rPr>
          <w:szCs w:val="28"/>
        </w:rPr>
        <w:t xml:space="preserve">  </w:t>
      </w:r>
      <w:r w:rsidR="00B670BB">
        <w:rPr>
          <w:szCs w:val="28"/>
        </w:rPr>
        <w:t>4</w:t>
      </w:r>
      <w:r w:rsidR="00B670BB" w:rsidRPr="00440BA2">
        <w:rPr>
          <w:szCs w:val="28"/>
        </w:rPr>
        <w:t xml:space="preserve">. </w:t>
      </w:r>
      <w:proofErr w:type="gramStart"/>
      <w:r w:rsidR="00B670BB" w:rsidRPr="00440BA2">
        <w:rPr>
          <w:szCs w:val="28"/>
        </w:rPr>
        <w:t>Контроль за</w:t>
      </w:r>
      <w:proofErr w:type="gramEnd"/>
      <w:r w:rsidR="00B670BB" w:rsidRPr="00440BA2">
        <w:rPr>
          <w:szCs w:val="28"/>
        </w:rPr>
        <w:t xml:space="preserve"> исполнением настоящего постановления оставляю за собой</w:t>
      </w:r>
    </w:p>
    <w:p w:rsidR="00B670BB" w:rsidRPr="00440BA2" w:rsidRDefault="00B670BB" w:rsidP="00B670BB">
      <w:pPr>
        <w:jc w:val="both"/>
        <w:rPr>
          <w:szCs w:val="28"/>
        </w:rPr>
      </w:pPr>
    </w:p>
    <w:p w:rsidR="00B670BB" w:rsidRDefault="00B670BB" w:rsidP="00B670BB"/>
    <w:p w:rsidR="00B670BB" w:rsidRPr="00FA5EAE" w:rsidRDefault="00B670BB" w:rsidP="00B670BB">
      <w:r>
        <w:lastRenderedPageBreak/>
        <w:t xml:space="preserve">Глава сельсовета                                                                  А.А. </w:t>
      </w:r>
      <w:proofErr w:type="spellStart"/>
      <w:r>
        <w:t>Неудахин</w:t>
      </w:r>
      <w:proofErr w:type="spellEnd"/>
    </w:p>
    <w:p w:rsidR="00320446" w:rsidRDefault="00320446" w:rsidP="00064F5C"/>
    <w:sectPr w:rsidR="00320446" w:rsidSect="00320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86690"/>
    <w:multiLevelType w:val="hybridMultilevel"/>
    <w:tmpl w:val="A8322890"/>
    <w:lvl w:ilvl="0" w:tplc="08AAC13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4F5C"/>
    <w:rsid w:val="000016EF"/>
    <w:rsid w:val="00064F5C"/>
    <w:rsid w:val="0026080F"/>
    <w:rsid w:val="00320446"/>
    <w:rsid w:val="004952C7"/>
    <w:rsid w:val="00824E18"/>
    <w:rsid w:val="008940E2"/>
    <w:rsid w:val="009A0CDC"/>
    <w:rsid w:val="00AF5D4D"/>
    <w:rsid w:val="00B670BB"/>
    <w:rsid w:val="00D73BD0"/>
    <w:rsid w:val="00DF4464"/>
    <w:rsid w:val="00E86519"/>
    <w:rsid w:val="00FA2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F5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F5C"/>
    <w:pPr>
      <w:ind w:left="720"/>
      <w:contextualSpacing/>
    </w:pPr>
  </w:style>
  <w:style w:type="paragraph" w:customStyle="1" w:styleId="formattext">
    <w:name w:val="formattext"/>
    <w:basedOn w:val="a"/>
    <w:rsid w:val="009A0CD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2025-12-26T02:49:00Z</dcterms:created>
  <dcterms:modified xsi:type="dcterms:W3CDTF">2026-01-16T02:47:00Z</dcterms:modified>
</cp:coreProperties>
</file>