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10A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6D271E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ПОЛОВИНКИНСКОЕ СЕЛЬСКОЕ СОБРАНИЕ ДЕПУТАТОВ</w:t>
      </w:r>
    </w:p>
    <w:p w14:paraId="5442C2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14:paraId="51D459E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AF32A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153F4D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573EDDCF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29.08.2025 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69</w:t>
      </w:r>
    </w:p>
    <w:p w14:paraId="3EBA84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Половинкино</w:t>
      </w:r>
    </w:p>
    <w:tbl>
      <w:tblPr>
        <w:tblStyle w:val="6"/>
        <w:tblW w:w="96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1"/>
        <w:gridCol w:w="2908"/>
        <w:gridCol w:w="210"/>
      </w:tblGrid>
      <w:tr w14:paraId="4810C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0" w:type="dxa"/>
        </w:trPr>
        <w:tc>
          <w:tcPr>
            <w:tcW w:w="9429" w:type="dxa"/>
            <w:gridSpan w:val="2"/>
          </w:tcPr>
          <w:p w14:paraId="7ACE7953">
            <w:pPr>
              <w:jc w:val="center"/>
              <w:rPr>
                <w:rFonts w:ascii="Times New Roman" w:hAnsi="Times New Roman"/>
              </w:rPr>
            </w:pPr>
          </w:p>
        </w:tc>
      </w:tr>
      <w:tr w14:paraId="37D8C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1" w:type="dxa"/>
          </w:tcPr>
          <w:p w14:paraId="17E50A95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 утверждении  прогнозного  плана приватизации объектов муниципальной собственности    муниципального образования сельское поселение Половинкинский сельсовет Рубцовского района  Алтайского края на   2025 год</w:t>
            </w:r>
          </w:p>
          <w:p w14:paraId="46A8B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000F90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702E9EA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В соответствии  с Федеральным законом Российской Федерации  «О приватизации государственного и муниципального имущества» от 21.12.2001 №178-ФЗ, Гражданским кодексом РФ, Решением Половинкинского сельского Собрания депутатов от 25.09.2019 №29 «Об утверждении Положения  о порядке и условиях приватизации  муниципального имущества  муниципального образования Половинкинский сельсовет Рубцовского района Алтайского края»,  Половинкинское  сельское Собрание депутатов</w:t>
      </w:r>
    </w:p>
    <w:p w14:paraId="6C02D731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РЕШИЛО:</w:t>
      </w:r>
    </w:p>
    <w:p w14:paraId="584BAA1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решение о прогнозном плане приватизации объектов муниципальной собственности муниципального образования сельское поселение Половинкинский сельсовет Рубцовского района Алтайского края на 2025год (приложение).</w:t>
      </w:r>
    </w:p>
    <w:p w14:paraId="0E5EB85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4BE6A03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3"/>
        <w:gridCol w:w="3102"/>
        <w:gridCol w:w="3150"/>
      </w:tblGrid>
      <w:tr w14:paraId="2BAB5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204B4F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сельсовета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36FA5D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AC09C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И.В.Черногоров</w:t>
            </w:r>
          </w:p>
          <w:p w14:paraId="54F87C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D362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430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9"/>
      </w:tblGrid>
      <w:tr w14:paraId="3735E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</w:tcPr>
          <w:p w14:paraId="14AD9C25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Приложение:</w:t>
            </w:r>
          </w:p>
          <w:p w14:paraId="183CCAB4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решению сельского </w:t>
            </w:r>
          </w:p>
          <w:p w14:paraId="202D3132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Собрания депутатов </w:t>
            </w:r>
          </w:p>
          <w:p w14:paraId="1771E585">
            <w:pPr>
              <w:spacing w:before="0" w:beforeAutospacing="0" w:after="0" w:afterAutospac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00.00.0000 г.  № 00</w:t>
            </w:r>
          </w:p>
          <w:p w14:paraId="76F125C6">
            <w:pPr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</w:tr>
    </w:tbl>
    <w:p w14:paraId="7C38894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Раздел I. Основные направления и задачи приватизации муниципального имущества муниципального образования сельское поселение Половинкинский сельсовет Рубцовского района в 2025 году</w:t>
      </w:r>
    </w:p>
    <w:p w14:paraId="11CF7BE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D103E31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 законом от 21.12.2001 №178-ФЗ «О приватизации государственного и муниципального имущества» приватизация муниципального имущества осуществляется на основании утвержденных ежегодных прогнозных планов приватизации.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       Основной целью реализации прогнозного плана приватизации муниципального имущества муниципального образования сельское поселение Половинкинский сельсовет  Рубцовского района на 2025 год является повышение эффективности управления муниципальной собственностью и обеспечение планомерности процесса приватизации.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      Приватизация в 2025 году будет направлена, прежде всего, на решение следующих задач:</w:t>
      </w:r>
    </w:p>
    <w:p w14:paraId="45179DA7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оптимизация структуры муниципальной собственности путем приватизации муниципального имущества, не задействованного в обеспечении функций и задач местного самоуправления;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    сокращение расходов районного бюджета на управление муниципальным имуществом;</w:t>
      </w:r>
    </w:p>
    <w:p w14:paraId="075ED22B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эффективного использования объектов недвижимости;</w:t>
      </w:r>
    </w:p>
    <w:p w14:paraId="01E2AE16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  стимулирование привлечения инвестиций в реальный сектор экономики и активизация рынка недвижимости;</w:t>
      </w:r>
    </w:p>
    <w:p w14:paraId="6C8C6936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 формирование доходов муниципального бюджета;</w:t>
      </w:r>
    </w:p>
    <w:p w14:paraId="60A9A413">
      <w:pPr>
        <w:pStyle w:val="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продажа муниципального имущества муниципального образования сельское поселение Половинкинский сельсовет Рубцовского района осуществляется в электронной форме.</w:t>
      </w:r>
    </w:p>
    <w:p w14:paraId="2B5ADFBF">
      <w:pPr>
        <w:pStyle w:val="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Перечень объектов, включенных в прогнозный план приватизации, сформирован исходя из принципа целесообразности приватизации муниципального имущества.</w:t>
      </w:r>
      <w:r>
        <w:rPr>
          <w:sz w:val="28"/>
          <w:szCs w:val="28"/>
        </w:rPr>
        <w:br w:type="textWrapping"/>
      </w:r>
    </w:p>
    <w:p w14:paraId="13795AF6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81E7A2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008C36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F951A8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7650A2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AA2F37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B5E4E9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94B4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II. Перечень объектов муниципального имущества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муниципального образования  сельское поселение Половинкинский сельсовет Рубцовского района, подлежащих приватизации в 2025 году</w:t>
      </w:r>
    </w:p>
    <w:p w14:paraId="1386314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95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175"/>
        <w:gridCol w:w="2430"/>
        <w:gridCol w:w="2670"/>
        <w:gridCol w:w="1710"/>
      </w:tblGrid>
      <w:tr w14:paraId="56036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C4CA9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1B539794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1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67A85BE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10B8BC93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96085AE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  нахождения имущества</w:t>
            </w:r>
          </w:p>
        </w:tc>
        <w:tc>
          <w:tcPr>
            <w:tcW w:w="26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CC5068D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Кадастровый номер (индивидуализирующие </w:t>
            </w:r>
          </w:p>
          <w:p w14:paraId="2D83A02B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характеристики)</w:t>
            </w:r>
          </w:p>
        </w:tc>
        <w:tc>
          <w:tcPr>
            <w:tcW w:w="17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2E78888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приватизации</w:t>
            </w:r>
          </w:p>
        </w:tc>
      </w:tr>
      <w:tr w14:paraId="6F7B0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E5E624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763A46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CD7115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37B5654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56F4F78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</w:tr>
      <w:tr w14:paraId="3F630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E408A2">
            <w:pPr>
              <w:spacing w:before="0" w:beforeAutospacing="0" w:after="0" w:afterAutospacing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A1AF5B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Автомобиль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УАЗ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-396254 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5250EE8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32E4A64">
            <w:pPr>
              <w:rPr>
                <w:rFonts w:hint="default" w:ascii="Times New Roman" w:hAnsi="Times New Roman" w:eastAsia="SimSu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инв. № 000000000631</w:t>
            </w:r>
          </w:p>
        </w:tc>
        <w:tc>
          <w:tcPr>
            <w:tcW w:w="17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7600B75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14:paraId="73FA833B">
            <w:pPr>
              <w:spacing w:before="0" w:beforeAutospacing="0" w:after="0" w:afterAutospacing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31.12.2025 г.</w:t>
            </w:r>
          </w:p>
        </w:tc>
      </w:tr>
    </w:tbl>
    <w:p w14:paraId="57ADB9A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60D0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DEF6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9714A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372A92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1B6FF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57B0B1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1A72"/>
    <w:rsid w:val="00416914"/>
    <w:rsid w:val="004276C6"/>
    <w:rsid w:val="00613D56"/>
    <w:rsid w:val="00A34E04"/>
    <w:rsid w:val="00A81A72"/>
    <w:rsid w:val="1156078A"/>
    <w:rsid w:val="13D830B3"/>
    <w:rsid w:val="1C50189B"/>
    <w:rsid w:val="56931943"/>
    <w:rsid w:val="633E0E3A"/>
    <w:rsid w:val="7E42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line="240" w:lineRule="auto"/>
    </w:pPr>
    <w:rPr>
      <w:rFonts w:ascii="Times New Roman" w:hAnsi="Times New Roman" w:eastAsia="Times New Roman"/>
    </w:rPr>
  </w:style>
  <w:style w:type="table" w:styleId="6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SimSu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2944</Characters>
  <Lines>24</Lines>
  <Paragraphs>6</Paragraphs>
  <TotalTime>8</TotalTime>
  <ScaleCrop>false</ScaleCrop>
  <LinksUpToDate>false</LinksUpToDate>
  <CharactersWithSpaces>3454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2025-07-17T07:13:00Z</dcterms:created>
  <dc:creator>user</dc:creator>
  <cp:lastModifiedBy>user</cp:lastModifiedBy>
  <dcterms:modified xsi:type="dcterms:W3CDTF">2025-09-01T04:04:54Z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24D57C9F10DE495EBA86B85F3F0FA896_12</vt:lpwstr>
  </property>
</Properties>
</file>