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4E" w:rsidRPr="00970107" w:rsidRDefault="002A7E4E" w:rsidP="002A7E4E">
      <w:pPr>
        <w:jc w:val="center"/>
        <w:rPr>
          <w:b/>
          <w:bCs/>
          <w:sz w:val="26"/>
          <w:szCs w:val="26"/>
        </w:rPr>
      </w:pPr>
      <w:r w:rsidRPr="00970107">
        <w:rPr>
          <w:b/>
          <w:bCs/>
          <w:sz w:val="26"/>
          <w:szCs w:val="26"/>
        </w:rPr>
        <w:t>РОССИЙСКАЯ ФЕДЕРАЦИЯ</w:t>
      </w:r>
    </w:p>
    <w:p w:rsidR="002A7E4E" w:rsidRPr="00970107" w:rsidRDefault="00970107" w:rsidP="002A7E4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АДМИНИСТРАЦИЯ БЕЗРУКА</w:t>
      </w:r>
      <w:r w:rsidR="002A7E4E" w:rsidRPr="00970107">
        <w:rPr>
          <w:b/>
          <w:bCs/>
          <w:sz w:val="26"/>
          <w:szCs w:val="26"/>
        </w:rPr>
        <w:t>ВСКОГО СЕЛЬСОВЕТА</w:t>
      </w:r>
    </w:p>
    <w:p w:rsidR="002A7E4E" w:rsidRPr="00970107" w:rsidRDefault="002A7E4E" w:rsidP="002A7E4E">
      <w:pPr>
        <w:jc w:val="center"/>
        <w:rPr>
          <w:b/>
          <w:bCs/>
          <w:sz w:val="26"/>
          <w:szCs w:val="26"/>
        </w:rPr>
      </w:pPr>
      <w:r w:rsidRPr="00970107">
        <w:rPr>
          <w:b/>
          <w:bCs/>
          <w:sz w:val="26"/>
          <w:szCs w:val="26"/>
        </w:rPr>
        <w:t>РУБЦОВСКОГО РАЙОНА АЛТАЙСКОГО КРАЯ</w:t>
      </w:r>
    </w:p>
    <w:p w:rsidR="002A7E4E" w:rsidRPr="00970107" w:rsidRDefault="002A7E4E" w:rsidP="002A7E4E">
      <w:pPr>
        <w:jc w:val="center"/>
        <w:rPr>
          <w:b/>
          <w:bCs/>
          <w:sz w:val="26"/>
          <w:szCs w:val="26"/>
        </w:rPr>
      </w:pPr>
    </w:p>
    <w:p w:rsidR="002A7E4E" w:rsidRPr="00970107" w:rsidRDefault="002A7E4E" w:rsidP="002A7E4E">
      <w:pPr>
        <w:jc w:val="center"/>
        <w:rPr>
          <w:b/>
          <w:bCs/>
          <w:sz w:val="26"/>
          <w:szCs w:val="26"/>
        </w:rPr>
      </w:pPr>
      <w:r w:rsidRPr="00970107">
        <w:rPr>
          <w:b/>
          <w:bCs/>
          <w:sz w:val="26"/>
          <w:szCs w:val="26"/>
        </w:rPr>
        <w:t>ПОСТАНОВЛЕНИЕ</w:t>
      </w:r>
    </w:p>
    <w:p w:rsidR="002A7E4E" w:rsidRPr="00970107" w:rsidRDefault="002A7E4E" w:rsidP="002A7E4E">
      <w:pPr>
        <w:ind w:left="-284"/>
        <w:jc w:val="center"/>
        <w:rPr>
          <w:b/>
          <w:sz w:val="26"/>
          <w:szCs w:val="26"/>
        </w:rPr>
      </w:pPr>
    </w:p>
    <w:p w:rsidR="002A7E4E" w:rsidRPr="00970107" w:rsidRDefault="002A7E4E" w:rsidP="002A7E4E">
      <w:pPr>
        <w:rPr>
          <w:sz w:val="26"/>
          <w:szCs w:val="26"/>
        </w:rPr>
      </w:pPr>
      <w:r w:rsidRPr="00970107">
        <w:rPr>
          <w:sz w:val="26"/>
          <w:szCs w:val="26"/>
        </w:rPr>
        <w:t>1</w:t>
      </w:r>
      <w:r w:rsidR="00970107" w:rsidRPr="00970107">
        <w:rPr>
          <w:sz w:val="26"/>
          <w:szCs w:val="26"/>
        </w:rPr>
        <w:t>2</w:t>
      </w:r>
      <w:r w:rsidRPr="00970107">
        <w:rPr>
          <w:sz w:val="26"/>
          <w:szCs w:val="26"/>
        </w:rPr>
        <w:t xml:space="preserve">.07.2024                                                                   </w:t>
      </w:r>
      <w:r w:rsidR="00970107" w:rsidRPr="00970107">
        <w:rPr>
          <w:sz w:val="26"/>
          <w:szCs w:val="26"/>
        </w:rPr>
        <w:t xml:space="preserve">                           </w:t>
      </w:r>
      <w:r w:rsidR="00970107">
        <w:rPr>
          <w:sz w:val="26"/>
          <w:szCs w:val="26"/>
        </w:rPr>
        <w:t xml:space="preserve">                  </w:t>
      </w:r>
      <w:r w:rsidR="00970107" w:rsidRPr="00970107">
        <w:rPr>
          <w:sz w:val="26"/>
          <w:szCs w:val="26"/>
        </w:rPr>
        <w:t xml:space="preserve">      № 45</w:t>
      </w:r>
    </w:p>
    <w:p w:rsidR="002A7E4E" w:rsidRPr="00970107" w:rsidRDefault="00970107" w:rsidP="002A7E4E">
      <w:pPr>
        <w:jc w:val="center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с</w:t>
      </w:r>
      <w:proofErr w:type="gramEnd"/>
      <w:r>
        <w:rPr>
          <w:bCs/>
          <w:sz w:val="26"/>
          <w:szCs w:val="26"/>
        </w:rPr>
        <w:t>. Безрукавка</w:t>
      </w:r>
    </w:p>
    <w:p w:rsidR="002A7E4E" w:rsidRPr="00970107" w:rsidRDefault="002A7E4E" w:rsidP="002A7E4E">
      <w:pPr>
        <w:jc w:val="both"/>
        <w:rPr>
          <w:sz w:val="26"/>
          <w:szCs w:val="26"/>
        </w:rPr>
      </w:pPr>
    </w:p>
    <w:p w:rsidR="002A7E4E" w:rsidRPr="00970107" w:rsidRDefault="002A7E4E" w:rsidP="002A7E4E">
      <w:pPr>
        <w:jc w:val="both"/>
        <w:rPr>
          <w:sz w:val="26"/>
          <w:szCs w:val="26"/>
        </w:rPr>
      </w:pPr>
    </w:p>
    <w:p w:rsidR="00FA083C" w:rsidRPr="00970107" w:rsidRDefault="00FA083C" w:rsidP="00FA083C">
      <w:pPr>
        <w:rPr>
          <w:sz w:val="26"/>
          <w:szCs w:val="26"/>
        </w:rPr>
      </w:pPr>
    </w:p>
    <w:p w:rsidR="00FA083C" w:rsidRPr="00970107" w:rsidRDefault="00FA083C" w:rsidP="00FA083C">
      <w:pPr>
        <w:spacing w:line="240" w:lineRule="exact"/>
        <w:ind w:right="4253"/>
        <w:jc w:val="both"/>
        <w:rPr>
          <w:sz w:val="26"/>
          <w:szCs w:val="26"/>
        </w:rPr>
      </w:pPr>
      <w:r w:rsidRPr="00970107">
        <w:rPr>
          <w:sz w:val="26"/>
          <w:szCs w:val="26"/>
        </w:rPr>
        <w:t>Об утверждении плана мероприятий («дорожной карты») по взысканию дебиторской задолженности по платежам в бюджет сельского поселения, пеням и штрафам по ним</w:t>
      </w:r>
    </w:p>
    <w:p w:rsidR="00FA083C" w:rsidRPr="00970107" w:rsidRDefault="00FA083C" w:rsidP="00FA083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97252" w:rsidRPr="00970107" w:rsidRDefault="00FA083C" w:rsidP="00FA083C">
      <w:pPr>
        <w:tabs>
          <w:tab w:val="left" w:pos="1134"/>
        </w:tabs>
        <w:ind w:firstLine="709"/>
        <w:jc w:val="both"/>
        <w:rPr>
          <w:sz w:val="26"/>
          <w:szCs w:val="26"/>
        </w:rPr>
      </w:pPr>
      <w:proofErr w:type="gramStart"/>
      <w:r w:rsidRPr="00970107">
        <w:rPr>
          <w:sz w:val="26"/>
          <w:szCs w:val="26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соглашением о мерах по социально – экономическому развитию и оздоровлению муниципальных финансов </w:t>
      </w:r>
      <w:r w:rsidR="00897252" w:rsidRPr="00970107">
        <w:rPr>
          <w:sz w:val="26"/>
          <w:szCs w:val="26"/>
        </w:rPr>
        <w:t xml:space="preserve">Новониколаевского </w:t>
      </w:r>
      <w:r w:rsidRPr="00970107">
        <w:rPr>
          <w:sz w:val="26"/>
          <w:szCs w:val="26"/>
        </w:rPr>
        <w:t xml:space="preserve"> сельсовета Рубцовского района Алтайского края, руководствуясь Уставом</w:t>
      </w:r>
      <w:proofErr w:type="gramEnd"/>
      <w:r w:rsidRPr="00970107">
        <w:rPr>
          <w:sz w:val="26"/>
          <w:szCs w:val="26"/>
        </w:rPr>
        <w:t xml:space="preserve"> муниципального образования </w:t>
      </w:r>
      <w:r w:rsidR="00970107">
        <w:rPr>
          <w:bCs/>
          <w:sz w:val="26"/>
          <w:szCs w:val="26"/>
        </w:rPr>
        <w:t>Безрука</w:t>
      </w:r>
      <w:r w:rsidR="002A7E4E" w:rsidRPr="00970107">
        <w:rPr>
          <w:sz w:val="26"/>
          <w:szCs w:val="26"/>
        </w:rPr>
        <w:t>вский сельсовет Рубцовского района Алтайского края</w:t>
      </w:r>
      <w:r w:rsidRPr="00970107">
        <w:rPr>
          <w:sz w:val="26"/>
          <w:szCs w:val="26"/>
        </w:rPr>
        <w:t xml:space="preserve">, </w:t>
      </w:r>
    </w:p>
    <w:p w:rsidR="00FA083C" w:rsidRPr="00970107" w:rsidRDefault="00FA083C" w:rsidP="00FA083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70107">
        <w:rPr>
          <w:sz w:val="26"/>
          <w:szCs w:val="26"/>
        </w:rPr>
        <w:t>ПОСТАНОВЛЯЮ:</w:t>
      </w:r>
    </w:p>
    <w:p w:rsidR="00FA083C" w:rsidRPr="00970107" w:rsidRDefault="00FA083C" w:rsidP="00FA08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70107">
        <w:rPr>
          <w:sz w:val="26"/>
          <w:szCs w:val="26"/>
        </w:rPr>
        <w:t>Утвердить План мероприятий («дорожную карту») по взысканию дебиторской задолженности по платежам в бюджет сельского поселения, пеням и штрафам по ним (прилагается).</w:t>
      </w:r>
    </w:p>
    <w:p w:rsidR="00FA083C" w:rsidRPr="00970107" w:rsidRDefault="00FA083C" w:rsidP="00FA08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970107">
        <w:rPr>
          <w:sz w:val="26"/>
          <w:szCs w:val="26"/>
        </w:rPr>
        <w:t xml:space="preserve">Главным администраторам доходов бюджета </w:t>
      </w:r>
      <w:r w:rsidR="00970107">
        <w:rPr>
          <w:sz w:val="26"/>
          <w:szCs w:val="26"/>
        </w:rPr>
        <w:t>Безрука</w:t>
      </w:r>
      <w:r w:rsidR="002A7E4E" w:rsidRPr="00970107">
        <w:rPr>
          <w:sz w:val="26"/>
          <w:szCs w:val="26"/>
        </w:rPr>
        <w:t xml:space="preserve">вского </w:t>
      </w:r>
      <w:r w:rsidRPr="00970107">
        <w:rPr>
          <w:sz w:val="26"/>
          <w:szCs w:val="26"/>
        </w:rPr>
        <w:t>сельсовета Рубцовского района Алтайского края обеспечить реализацию Плана мероприятий («дорожной карты»)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сельского поселения, пеням и штрафам по ним, и назначить ответственных по его реализации.</w:t>
      </w:r>
      <w:proofErr w:type="gramEnd"/>
    </w:p>
    <w:p w:rsidR="00FA083C" w:rsidRPr="00970107" w:rsidRDefault="00FA083C" w:rsidP="00FA083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970107">
        <w:rPr>
          <w:sz w:val="26"/>
          <w:szCs w:val="26"/>
        </w:rPr>
        <w:t xml:space="preserve">Главным администраторам доходов бюджета </w:t>
      </w:r>
      <w:r w:rsidR="00970107">
        <w:rPr>
          <w:sz w:val="26"/>
          <w:szCs w:val="26"/>
        </w:rPr>
        <w:t>Безрука</w:t>
      </w:r>
      <w:r w:rsidR="00970107" w:rsidRPr="00970107">
        <w:rPr>
          <w:sz w:val="26"/>
          <w:szCs w:val="26"/>
        </w:rPr>
        <w:t>вского</w:t>
      </w:r>
      <w:r w:rsidRPr="00970107">
        <w:rPr>
          <w:sz w:val="26"/>
          <w:szCs w:val="26"/>
        </w:rPr>
        <w:t xml:space="preserve"> сельсовета Рубцовского района Алтайского края обеспечить предоставление отчетов по реализации Плана мероприятий («дорожной карты») по форме и в сроки, устанавливаемые комитетом по финансам, налоговой и кредитной политике Администрации Рубцовского района Алтайского края.</w:t>
      </w:r>
      <w:proofErr w:type="gramEnd"/>
    </w:p>
    <w:p w:rsidR="00FA083C" w:rsidRDefault="00FA083C" w:rsidP="00FA083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70107" w:rsidRDefault="00970107" w:rsidP="00FA083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970107" w:rsidRPr="00970107" w:rsidRDefault="00970107" w:rsidP="00FA083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A083C" w:rsidRPr="00970107" w:rsidRDefault="002A7E4E" w:rsidP="00FA083C">
      <w:pPr>
        <w:rPr>
          <w:sz w:val="26"/>
          <w:szCs w:val="26"/>
        </w:rPr>
      </w:pPr>
      <w:r w:rsidRPr="00970107">
        <w:rPr>
          <w:sz w:val="26"/>
          <w:szCs w:val="26"/>
        </w:rPr>
        <w:t>И</w:t>
      </w:r>
      <w:r w:rsidR="00897252" w:rsidRPr="00970107">
        <w:rPr>
          <w:sz w:val="26"/>
          <w:szCs w:val="26"/>
        </w:rPr>
        <w:t xml:space="preserve">. о. </w:t>
      </w:r>
      <w:r w:rsidRPr="00970107">
        <w:rPr>
          <w:sz w:val="26"/>
          <w:szCs w:val="26"/>
        </w:rPr>
        <w:t xml:space="preserve"> Главы</w:t>
      </w:r>
      <w:r w:rsidR="00FA083C" w:rsidRPr="00970107">
        <w:rPr>
          <w:sz w:val="26"/>
          <w:szCs w:val="26"/>
        </w:rPr>
        <w:t xml:space="preserve"> сельсовета</w:t>
      </w:r>
      <w:r w:rsidRPr="00970107">
        <w:rPr>
          <w:sz w:val="26"/>
          <w:szCs w:val="26"/>
        </w:rPr>
        <w:t xml:space="preserve">           </w:t>
      </w:r>
      <w:r w:rsidR="00970107">
        <w:rPr>
          <w:sz w:val="26"/>
          <w:szCs w:val="26"/>
        </w:rPr>
        <w:t xml:space="preserve">                                                                 Е.В. </w:t>
      </w:r>
      <w:proofErr w:type="spellStart"/>
      <w:r w:rsidR="00970107">
        <w:rPr>
          <w:sz w:val="26"/>
          <w:szCs w:val="26"/>
        </w:rPr>
        <w:t>Деринг</w:t>
      </w:r>
      <w:proofErr w:type="spellEnd"/>
    </w:p>
    <w:p w:rsidR="00FA083C" w:rsidRPr="00970107" w:rsidRDefault="002A7E4E" w:rsidP="00FA083C">
      <w:pPr>
        <w:sectPr w:rsidR="00FA083C" w:rsidRPr="00970107" w:rsidSect="00084DF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970107">
        <w:rPr>
          <w:sz w:val="26"/>
          <w:szCs w:val="26"/>
        </w:rPr>
        <w:t xml:space="preserve">            </w:t>
      </w:r>
    </w:p>
    <w:p w:rsidR="006B3F2A" w:rsidRPr="00970107" w:rsidRDefault="006B3F2A" w:rsidP="006B3F2A">
      <w:pPr>
        <w:jc w:val="right"/>
      </w:pPr>
      <w:r w:rsidRPr="00970107">
        <w:lastRenderedPageBreak/>
        <w:t xml:space="preserve">УТВЕРЖДЕН </w:t>
      </w:r>
    </w:p>
    <w:p w:rsidR="00897252" w:rsidRPr="00970107" w:rsidRDefault="006B3F2A" w:rsidP="006B3F2A">
      <w:pPr>
        <w:jc w:val="right"/>
      </w:pPr>
      <w:r w:rsidRPr="00970107">
        <w:t xml:space="preserve">                                                                                                                                             постановлением Администрации </w:t>
      </w:r>
      <w:r w:rsidR="00970107" w:rsidRPr="00970107">
        <w:t>Безрукавского</w:t>
      </w:r>
      <w:r w:rsidRPr="00970107">
        <w:t xml:space="preserve"> сельсовета                                                                                                                                               </w:t>
      </w:r>
    </w:p>
    <w:p w:rsidR="006B3F2A" w:rsidRPr="00970107" w:rsidRDefault="006B3F2A" w:rsidP="006B3F2A">
      <w:pPr>
        <w:jc w:val="right"/>
      </w:pPr>
      <w:r w:rsidRPr="00970107">
        <w:t xml:space="preserve"> Рубцовского района Алтайского края  </w:t>
      </w:r>
    </w:p>
    <w:p w:rsidR="00FA083C" w:rsidRPr="00970107" w:rsidRDefault="00897252" w:rsidP="006B3F2A">
      <w:pPr>
        <w:jc w:val="right"/>
      </w:pPr>
      <w:r w:rsidRPr="00970107">
        <w:t>от 11.07.2024  № 18</w:t>
      </w:r>
    </w:p>
    <w:p w:rsidR="00FA083C" w:rsidRPr="00970107" w:rsidRDefault="00FA083C" w:rsidP="00FA083C">
      <w:pPr>
        <w:jc w:val="center"/>
      </w:pPr>
      <w:r w:rsidRPr="00970107">
        <w:t>ПЛАН</w:t>
      </w:r>
    </w:p>
    <w:p w:rsidR="00FA083C" w:rsidRPr="00970107" w:rsidRDefault="00FA083C" w:rsidP="00FA083C">
      <w:pPr>
        <w:jc w:val="center"/>
      </w:pPr>
      <w:r w:rsidRPr="00970107">
        <w:t>мероприятий («дорожная карта») по взысканию дебиторской задолженности по платежам в бюджет сельского поселения, пеням и штрафам по ним</w:t>
      </w:r>
    </w:p>
    <w:p w:rsidR="00FA083C" w:rsidRPr="00970107" w:rsidRDefault="00FA083C" w:rsidP="00FA083C">
      <w:pPr>
        <w:jc w:val="center"/>
      </w:pPr>
    </w:p>
    <w:tbl>
      <w:tblPr>
        <w:tblW w:w="14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6"/>
        <w:gridCol w:w="4969"/>
        <w:gridCol w:w="2948"/>
        <w:gridCol w:w="6334"/>
      </w:tblGrid>
      <w:tr w:rsidR="00FA083C" w:rsidRPr="00970107" w:rsidTr="00F8570C">
        <w:tc>
          <w:tcPr>
            <w:tcW w:w="696" w:type="dxa"/>
            <w:vAlign w:val="center"/>
          </w:tcPr>
          <w:p w:rsidR="00FA083C" w:rsidRPr="00970107" w:rsidRDefault="00FA083C" w:rsidP="00F8570C">
            <w:pPr>
              <w:jc w:val="center"/>
            </w:pPr>
            <w:r w:rsidRPr="00970107">
              <w:t xml:space="preserve">№ </w:t>
            </w:r>
            <w:proofErr w:type="spellStart"/>
            <w:proofErr w:type="gramStart"/>
            <w:r w:rsidRPr="00970107">
              <w:t>п</w:t>
            </w:r>
            <w:proofErr w:type="spellEnd"/>
            <w:proofErr w:type="gramEnd"/>
            <w:r w:rsidRPr="00970107">
              <w:t>/</w:t>
            </w:r>
            <w:proofErr w:type="spellStart"/>
            <w:r w:rsidRPr="00970107">
              <w:t>п</w:t>
            </w:r>
            <w:proofErr w:type="spellEnd"/>
          </w:p>
        </w:tc>
        <w:tc>
          <w:tcPr>
            <w:tcW w:w="4969" w:type="dxa"/>
            <w:vAlign w:val="center"/>
          </w:tcPr>
          <w:p w:rsidR="00FA083C" w:rsidRPr="00970107" w:rsidRDefault="00FA083C" w:rsidP="00F8570C">
            <w:pPr>
              <w:jc w:val="center"/>
            </w:pPr>
            <w:r w:rsidRPr="00970107">
              <w:t>Наименование мероприятий</w:t>
            </w:r>
          </w:p>
        </w:tc>
        <w:tc>
          <w:tcPr>
            <w:tcW w:w="2948" w:type="dxa"/>
            <w:vAlign w:val="center"/>
          </w:tcPr>
          <w:p w:rsidR="00FA083C" w:rsidRPr="00970107" w:rsidRDefault="00FA083C" w:rsidP="00F8570C">
            <w:pPr>
              <w:jc w:val="center"/>
            </w:pPr>
            <w:r w:rsidRPr="00970107">
              <w:t>Срок исполнения</w:t>
            </w:r>
          </w:p>
        </w:tc>
        <w:tc>
          <w:tcPr>
            <w:tcW w:w="6334" w:type="dxa"/>
            <w:vAlign w:val="center"/>
          </w:tcPr>
          <w:p w:rsidR="00FA083C" w:rsidRPr="00970107" w:rsidRDefault="00FA083C" w:rsidP="00F8570C">
            <w:pPr>
              <w:jc w:val="center"/>
            </w:pPr>
            <w:r w:rsidRPr="00970107">
              <w:t>Ожидаемый результат</w:t>
            </w:r>
          </w:p>
        </w:tc>
      </w:tr>
      <w:tr w:rsidR="00FA083C" w:rsidRPr="00970107" w:rsidTr="00F8570C">
        <w:tc>
          <w:tcPr>
            <w:tcW w:w="696" w:type="dxa"/>
            <w:vAlign w:val="center"/>
          </w:tcPr>
          <w:p w:rsidR="00FA083C" w:rsidRPr="00970107" w:rsidRDefault="00FA083C" w:rsidP="00F8570C">
            <w:pPr>
              <w:jc w:val="center"/>
            </w:pPr>
            <w:r w:rsidRPr="00970107">
              <w:t>1</w:t>
            </w:r>
          </w:p>
        </w:tc>
        <w:tc>
          <w:tcPr>
            <w:tcW w:w="4969" w:type="dxa"/>
            <w:vAlign w:val="center"/>
          </w:tcPr>
          <w:p w:rsidR="00FA083C" w:rsidRPr="00970107" w:rsidRDefault="00FA083C" w:rsidP="00F8570C">
            <w:pPr>
              <w:jc w:val="center"/>
            </w:pPr>
            <w:r w:rsidRPr="00970107">
              <w:t>2</w:t>
            </w:r>
          </w:p>
        </w:tc>
        <w:tc>
          <w:tcPr>
            <w:tcW w:w="2948" w:type="dxa"/>
            <w:vAlign w:val="center"/>
          </w:tcPr>
          <w:p w:rsidR="00FA083C" w:rsidRPr="00970107" w:rsidRDefault="00FA083C" w:rsidP="00F8570C">
            <w:pPr>
              <w:jc w:val="center"/>
            </w:pPr>
            <w:r w:rsidRPr="00970107">
              <w:t>3</w:t>
            </w:r>
          </w:p>
        </w:tc>
        <w:tc>
          <w:tcPr>
            <w:tcW w:w="6334" w:type="dxa"/>
            <w:vAlign w:val="center"/>
          </w:tcPr>
          <w:p w:rsidR="00FA083C" w:rsidRPr="00970107" w:rsidRDefault="00FA083C" w:rsidP="00F8570C">
            <w:pPr>
              <w:jc w:val="center"/>
            </w:pPr>
            <w:r w:rsidRPr="00970107">
              <w:t>4</w:t>
            </w:r>
          </w:p>
        </w:tc>
      </w:tr>
      <w:tr w:rsidR="00FA083C" w:rsidRPr="00970107" w:rsidTr="00F8570C">
        <w:tc>
          <w:tcPr>
            <w:tcW w:w="14947" w:type="dxa"/>
            <w:gridSpan w:val="4"/>
          </w:tcPr>
          <w:p w:rsidR="00FA083C" w:rsidRPr="00970107" w:rsidRDefault="00FA083C" w:rsidP="00F8570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  <w:r w:rsidRPr="00970107">
      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1.1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Инвентаризация дебиторской задолженности по доходам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0107"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выявление и отражение в бюджетном учете по итогам инвентаризации (анализа)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1.2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0107"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выявление сумм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1.3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shd w:val="clear" w:color="auto" w:fill="FFFFFF"/>
              <w:rPr>
                <w:color w:val="1A1A1A"/>
              </w:rPr>
            </w:pPr>
            <w:r w:rsidRPr="00970107">
              <w:rPr>
                <w:color w:val="1A1A1A"/>
              </w:rPr>
              <w:t xml:space="preserve">Обеспечение </w:t>
            </w:r>
            <w:proofErr w:type="gramStart"/>
            <w:r w:rsidRPr="00970107">
              <w:rPr>
                <w:color w:val="1A1A1A"/>
              </w:rPr>
              <w:t>контроля за</w:t>
            </w:r>
            <w:proofErr w:type="gramEnd"/>
            <w:r w:rsidRPr="00970107">
              <w:rPr>
                <w:color w:val="1A1A1A"/>
              </w:rPr>
              <w:t xml:space="preserve"> правильностью исчисления, полнотой и своевременностью</w:t>
            </w:r>
          </w:p>
          <w:p w:rsidR="00FA083C" w:rsidRPr="00970107" w:rsidRDefault="00FA083C" w:rsidP="00F8570C">
            <w:pPr>
              <w:shd w:val="clear" w:color="auto" w:fill="FFFFFF"/>
              <w:rPr>
                <w:color w:val="1A1A1A"/>
              </w:rPr>
            </w:pPr>
            <w:r w:rsidRPr="00970107">
              <w:rPr>
                <w:color w:val="1A1A1A"/>
              </w:rPr>
              <w:t>осуществления платежей, пеням и штрафам по ним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0107">
              <w:t>постоянно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1.4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pStyle w:val="21"/>
              <w:shd w:val="clear" w:color="auto" w:fill="auto"/>
              <w:tabs>
                <w:tab w:val="left" w:pos="946"/>
              </w:tabs>
              <w:spacing w:before="0" w:after="0" w:line="3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107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финансового (платежного) состояния должников, в том числе при проведении мероприятий по инвентаризации на предмет:</w:t>
            </w:r>
          </w:p>
          <w:p w:rsidR="00FA083C" w:rsidRPr="00970107" w:rsidRDefault="00FA083C" w:rsidP="00F8570C">
            <w:pPr>
              <w:pStyle w:val="21"/>
              <w:shd w:val="clear" w:color="auto" w:fill="auto"/>
              <w:spacing w:before="0" w:after="0" w:line="3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107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наличия сведений о взыскании с должника денежных сре</w:t>
            </w:r>
            <w:proofErr w:type="gramStart"/>
            <w:r w:rsidRPr="00970107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дств в р</w:t>
            </w:r>
            <w:proofErr w:type="gramEnd"/>
            <w:r w:rsidRPr="00970107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амках исполнительного производства;</w:t>
            </w:r>
          </w:p>
          <w:p w:rsidR="00FA083C" w:rsidRPr="00970107" w:rsidRDefault="00FA083C" w:rsidP="00F8570C">
            <w:pPr>
              <w:pStyle w:val="21"/>
              <w:shd w:val="clear" w:color="auto" w:fill="auto"/>
              <w:spacing w:before="0" w:after="0" w:line="32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107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наличия сведений о возбуждении в </w:t>
            </w:r>
            <w:r w:rsidRPr="00970107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отношении должника дела о банкротстве.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0107">
              <w:lastRenderedPageBreak/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своевременное принятие мер по взысканию просроченной дебиторской задолженности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lastRenderedPageBreak/>
              <w:t>1.5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 xml:space="preserve">Отнесение сомнительной задолженности на </w:t>
            </w:r>
            <w:proofErr w:type="spellStart"/>
            <w:r w:rsidRPr="00970107">
              <w:t>забалансовый</w:t>
            </w:r>
            <w:proofErr w:type="spellEnd"/>
            <w:r w:rsidRPr="00970107"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0107">
              <w:t>ежеквартально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1.6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Индивидуальная работа с должниками, нарушающими финансовую дисциплину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107">
              <w:t>постоянно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970107">
              <w:t>недопущение образования (роста) просроченной дебиторской задолженности</w:t>
            </w:r>
          </w:p>
        </w:tc>
      </w:tr>
      <w:tr w:rsidR="00FA083C" w:rsidRPr="00970107" w:rsidTr="00F8570C">
        <w:tc>
          <w:tcPr>
            <w:tcW w:w="14947" w:type="dxa"/>
            <w:gridSpan w:val="4"/>
          </w:tcPr>
          <w:p w:rsidR="00FA083C" w:rsidRPr="00970107" w:rsidRDefault="00FA083C" w:rsidP="00F8570C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  <w:r w:rsidRPr="00970107">
              <w:rPr>
                <w:rStyle w:val="2"/>
                <w:color w:val="000000"/>
                <w:sz w:val="24"/>
                <w:szCs w:val="24"/>
              </w:rPr>
      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сельского поселения (пеней, штрафов) до начала работы по их принудительному взысканию)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2.1.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rPr>
                <w:rStyle w:val="2"/>
                <w:color w:val="000000"/>
                <w:sz w:val="24"/>
                <w:szCs w:val="24"/>
              </w:rPr>
              <w:t>Своевременное направление требований (претензий)  должникам о погашении образовавшейся задолженности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0107">
              <w:t>в сроки, установленные для направления требования (претензии)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2.2.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Контроль поступления платежей по претензиям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0107">
              <w:t>в постоянном режиме, с момента направления требования (претензии) до момента погашения задолженности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сокращение просроченной дебиторской задолженности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2.3.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0107">
              <w:t>по мере необходимости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своевременное принятие мер по взысканию просроченной дебиторской задолженности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  <w:rPr>
                <w:highlight w:val="yellow"/>
              </w:rPr>
            </w:pPr>
            <w:r w:rsidRPr="00970107">
              <w:t>2.4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Направление требований по денежным обязательствам, в случае возникновения процедуры банкротства должника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70107">
              <w:t>в сроки, установленные законодательством о банкротстве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FA083C" w:rsidRPr="00970107" w:rsidTr="00F8570C">
        <w:tc>
          <w:tcPr>
            <w:tcW w:w="14947" w:type="dxa"/>
            <w:gridSpan w:val="4"/>
          </w:tcPr>
          <w:p w:rsidR="00FA083C" w:rsidRPr="00970107" w:rsidRDefault="00FA083C" w:rsidP="00F8570C">
            <w:pPr>
              <w:pStyle w:val="a3"/>
              <w:numPr>
                <w:ilvl w:val="0"/>
                <w:numId w:val="2"/>
              </w:numPr>
              <w:jc w:val="center"/>
            </w:pPr>
            <w:r w:rsidRPr="00970107">
              <w:rPr>
                <w:rStyle w:val="2"/>
                <w:color w:val="000000"/>
                <w:sz w:val="24"/>
                <w:szCs w:val="24"/>
              </w:rPr>
              <w:t>Мероприятия по принудительному взысканию дебиторской задолженности по доходам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3.1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 xml:space="preserve">Подготовка необходимых документов и материалов, а также подача искового </w:t>
            </w:r>
            <w:r w:rsidRPr="00970107">
              <w:lastRenderedPageBreak/>
              <w:t>заявления в суд</w:t>
            </w:r>
          </w:p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48" w:type="dxa"/>
          </w:tcPr>
          <w:p w:rsidR="00FA083C" w:rsidRPr="00970107" w:rsidRDefault="00FA083C" w:rsidP="00F8570C">
            <w:pPr>
              <w:jc w:val="center"/>
            </w:pPr>
            <w:r w:rsidRPr="00970107">
              <w:lastRenderedPageBreak/>
              <w:t xml:space="preserve">в сроки, установленные процессуальным </w:t>
            </w:r>
            <w:r w:rsidRPr="00970107">
              <w:lastRenderedPageBreak/>
              <w:t>законодательством</w:t>
            </w:r>
          </w:p>
        </w:tc>
        <w:tc>
          <w:tcPr>
            <w:tcW w:w="6334" w:type="dxa"/>
          </w:tcPr>
          <w:p w:rsidR="00FA083C" w:rsidRPr="00970107" w:rsidRDefault="00FA083C" w:rsidP="00F8570C">
            <w:pPr>
              <w:jc w:val="both"/>
            </w:pPr>
            <w:r w:rsidRPr="00970107">
              <w:lastRenderedPageBreak/>
              <w:t xml:space="preserve">предотвращение формирования сумм просроченной дебиторской задолженности, имеющей признаки </w:t>
            </w:r>
            <w:r w:rsidRPr="00970107">
              <w:lastRenderedPageBreak/>
              <w:t>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lastRenderedPageBreak/>
              <w:t>3.2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Направление исполнительных документов для принудительного исполнения в случаях и порядке, установленных законодательством Российской Федерации</w:t>
            </w:r>
          </w:p>
        </w:tc>
        <w:tc>
          <w:tcPr>
            <w:tcW w:w="2948" w:type="dxa"/>
          </w:tcPr>
          <w:p w:rsidR="00FA083C" w:rsidRPr="00970107" w:rsidRDefault="00FA083C" w:rsidP="00F8570C">
            <w:pPr>
              <w:jc w:val="center"/>
            </w:pPr>
            <w:r w:rsidRPr="00970107">
              <w:t>в сроки, установленные законодательством об исполнительном производстве</w:t>
            </w:r>
          </w:p>
        </w:tc>
        <w:tc>
          <w:tcPr>
            <w:tcW w:w="6334" w:type="dxa"/>
          </w:tcPr>
          <w:p w:rsidR="00FA083C" w:rsidRPr="00970107" w:rsidRDefault="00FA083C" w:rsidP="00F8570C">
            <w:pPr>
              <w:jc w:val="both"/>
            </w:pPr>
            <w:r w:rsidRPr="00970107"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FA083C" w:rsidRPr="00970107" w:rsidTr="00F8570C"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3.3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2948" w:type="dxa"/>
          </w:tcPr>
          <w:p w:rsidR="00FA083C" w:rsidRPr="00970107" w:rsidRDefault="00FA083C" w:rsidP="00F8570C">
            <w:pPr>
              <w:jc w:val="center"/>
            </w:pPr>
            <w:r w:rsidRPr="00970107">
              <w:t>в сроки, установленные процессуальным законодательством</w:t>
            </w:r>
          </w:p>
        </w:tc>
        <w:tc>
          <w:tcPr>
            <w:tcW w:w="6334" w:type="dxa"/>
          </w:tcPr>
          <w:p w:rsidR="00FA083C" w:rsidRPr="00970107" w:rsidRDefault="00FA083C" w:rsidP="00F8570C">
            <w:pPr>
              <w:jc w:val="both"/>
            </w:pPr>
            <w:r w:rsidRPr="00970107">
              <w:t>своевременное обжалование судебных актов и взыскание денежных средств</w:t>
            </w:r>
          </w:p>
        </w:tc>
      </w:tr>
      <w:tr w:rsidR="00FA083C" w:rsidRPr="00970107" w:rsidTr="00F8570C">
        <w:trPr>
          <w:trHeight w:val="355"/>
        </w:trPr>
        <w:tc>
          <w:tcPr>
            <w:tcW w:w="14947" w:type="dxa"/>
            <w:gridSpan w:val="4"/>
          </w:tcPr>
          <w:p w:rsidR="00FA083C" w:rsidRPr="00970107" w:rsidRDefault="00FA083C" w:rsidP="00F8570C">
            <w:pPr>
              <w:pStyle w:val="a3"/>
              <w:numPr>
                <w:ilvl w:val="0"/>
                <w:numId w:val="2"/>
              </w:numPr>
              <w:jc w:val="center"/>
            </w:pPr>
            <w:r w:rsidRPr="00970107">
              <w:rPr>
                <w:rStyle w:val="2"/>
                <w:color w:val="000000"/>
                <w:sz w:val="24"/>
                <w:szCs w:val="24"/>
              </w:rPr>
      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FA083C" w:rsidRPr="00970107" w:rsidTr="00F8570C">
        <w:trPr>
          <w:trHeight w:val="1941"/>
        </w:trPr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4.1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widowControl w:val="0"/>
              <w:autoSpaceDE w:val="0"/>
              <w:autoSpaceDN w:val="0"/>
              <w:adjustRightInd w:val="0"/>
            </w:pPr>
            <w:r w:rsidRPr="00970107">
              <w:rPr>
                <w:rStyle w:val="2"/>
                <w:color w:val="000000"/>
                <w:sz w:val="24"/>
                <w:szCs w:val="24"/>
              </w:rPr>
              <w:t>Запрос информации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</w:t>
            </w:r>
          </w:p>
        </w:tc>
        <w:tc>
          <w:tcPr>
            <w:tcW w:w="2948" w:type="dxa"/>
          </w:tcPr>
          <w:p w:rsidR="00FA083C" w:rsidRPr="00970107" w:rsidRDefault="00FA083C" w:rsidP="00F8570C">
            <w:pPr>
              <w:jc w:val="center"/>
            </w:pPr>
            <w:r w:rsidRPr="00970107">
              <w:t>по мере возникновения необходимости</w:t>
            </w:r>
          </w:p>
        </w:tc>
        <w:tc>
          <w:tcPr>
            <w:tcW w:w="6334" w:type="dxa"/>
          </w:tcPr>
          <w:p w:rsidR="00FA083C" w:rsidRPr="00970107" w:rsidRDefault="00FA083C" w:rsidP="00F8570C">
            <w:pPr>
              <w:jc w:val="both"/>
            </w:pPr>
            <w:r w:rsidRPr="00970107"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FA083C" w:rsidRPr="00970107" w:rsidTr="00F8570C">
        <w:trPr>
          <w:trHeight w:val="845"/>
        </w:trPr>
        <w:tc>
          <w:tcPr>
            <w:tcW w:w="696" w:type="dxa"/>
          </w:tcPr>
          <w:p w:rsidR="00FA083C" w:rsidRPr="00970107" w:rsidRDefault="00FA083C" w:rsidP="00F8570C">
            <w:pPr>
              <w:jc w:val="center"/>
            </w:pPr>
            <w:r w:rsidRPr="00970107">
              <w:t>4.2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83C" w:rsidRPr="00970107" w:rsidRDefault="00FA083C" w:rsidP="00F8570C">
            <w:pPr>
              <w:pStyle w:val="2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107"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эффективности взыскания просроченной дебиторской задолженности в рамках исполнительного производства</w:t>
            </w:r>
          </w:p>
        </w:tc>
        <w:tc>
          <w:tcPr>
            <w:tcW w:w="2948" w:type="dxa"/>
          </w:tcPr>
          <w:p w:rsidR="00FA083C" w:rsidRPr="00970107" w:rsidRDefault="00FA083C" w:rsidP="00F8570C">
            <w:pPr>
              <w:jc w:val="center"/>
            </w:pPr>
            <w:r w:rsidRPr="00970107">
              <w:t>ежеквартально</w:t>
            </w:r>
          </w:p>
        </w:tc>
        <w:tc>
          <w:tcPr>
            <w:tcW w:w="6334" w:type="dxa"/>
          </w:tcPr>
          <w:p w:rsidR="00FA083C" w:rsidRPr="00970107" w:rsidRDefault="00FA083C" w:rsidP="00F8570C">
            <w:pPr>
              <w:jc w:val="both"/>
            </w:pPr>
            <w:r w:rsidRPr="00970107">
              <w:t>сокращение просроченной дебиторской задолженности</w:t>
            </w:r>
          </w:p>
        </w:tc>
      </w:tr>
    </w:tbl>
    <w:p w:rsidR="00FA083C" w:rsidRPr="00970107" w:rsidRDefault="00FA083C" w:rsidP="00FA083C">
      <w:proofErr w:type="gramStart"/>
      <w:r w:rsidRPr="00970107">
        <w:t>Регламентом реализации полномочий администратора доходов бюджета сельского поселения по взысканию дебиторской задолженности по платежам в бюджет, пеням и штрафам по ним, принятым в соответствии с общими требованиями, установленными приказом Министерства финансов Российской Федерации от 18.11.2022 № 172н, могут предусматриваться дополнительные мероприятия, необходимые для реализации настоящего плана.</w:t>
      </w:r>
      <w:proofErr w:type="gramEnd"/>
    </w:p>
    <w:p w:rsidR="00AA44E2" w:rsidRPr="00970107" w:rsidRDefault="00AA44E2"/>
    <w:sectPr w:rsidR="00AA44E2" w:rsidRPr="00970107" w:rsidSect="00084DF5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1B4"/>
    <w:multiLevelType w:val="hybridMultilevel"/>
    <w:tmpl w:val="458EE840"/>
    <w:lvl w:ilvl="0" w:tplc="1180E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F93D67"/>
    <w:multiLevelType w:val="hybridMultilevel"/>
    <w:tmpl w:val="161C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83C"/>
    <w:rsid w:val="002A7E4E"/>
    <w:rsid w:val="003F595B"/>
    <w:rsid w:val="006B3F2A"/>
    <w:rsid w:val="00897252"/>
    <w:rsid w:val="008A6DED"/>
    <w:rsid w:val="00970107"/>
    <w:rsid w:val="00AA44E2"/>
    <w:rsid w:val="00FA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83C"/>
    <w:pPr>
      <w:ind w:left="720"/>
      <w:contextualSpacing/>
    </w:pPr>
  </w:style>
  <w:style w:type="character" w:customStyle="1" w:styleId="2">
    <w:name w:val="Основной текст (2)_"/>
    <w:basedOn w:val="a0"/>
    <w:link w:val="21"/>
    <w:locked/>
    <w:rsid w:val="00FA083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A083C"/>
    <w:pPr>
      <w:widowControl w:val="0"/>
      <w:shd w:val="clear" w:color="auto" w:fill="FFFFFF"/>
      <w:spacing w:before="540" w:after="180" w:line="240" w:lineRule="atLeast"/>
      <w:ind w:hanging="15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2024-07-19T03:28:00Z</cp:lastPrinted>
  <dcterms:created xsi:type="dcterms:W3CDTF">2024-07-11T04:19:00Z</dcterms:created>
  <dcterms:modified xsi:type="dcterms:W3CDTF">2024-07-19T03:31:00Z</dcterms:modified>
</cp:coreProperties>
</file>