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F6" w:rsidRPr="008832AC" w:rsidRDefault="00167FF6" w:rsidP="00167FF6">
      <w:pPr>
        <w:pStyle w:val="a3"/>
        <w:rPr>
          <w:sz w:val="28"/>
          <w:szCs w:val="28"/>
        </w:rPr>
      </w:pPr>
      <w:r w:rsidRPr="008832AC">
        <w:rPr>
          <w:sz w:val="28"/>
          <w:szCs w:val="28"/>
        </w:rPr>
        <w:t>РОССИЙСКАЯ ФЕДЕРАЦИЯ</w:t>
      </w:r>
      <w:r w:rsidRPr="008832AC">
        <w:rPr>
          <w:sz w:val="28"/>
          <w:szCs w:val="28"/>
        </w:rPr>
        <w:br/>
      </w:r>
      <w:r>
        <w:rPr>
          <w:sz w:val="28"/>
          <w:szCs w:val="28"/>
        </w:rPr>
        <w:t>НОВОРОССИЙСКОЕ</w:t>
      </w:r>
      <w:r w:rsidRPr="008832AC">
        <w:rPr>
          <w:sz w:val="28"/>
          <w:szCs w:val="28"/>
        </w:rPr>
        <w:t xml:space="preserve"> СЕЛЬСКОЕ СОБРАНИЕ ДЕПУТАТОВ</w:t>
      </w:r>
      <w:r w:rsidRPr="008832AC">
        <w:rPr>
          <w:sz w:val="28"/>
          <w:szCs w:val="28"/>
        </w:rPr>
        <w:br/>
        <w:t>РУБЦОВСКОГО РАЙОНА АЛТАЙСКОГО КРАЯ</w:t>
      </w:r>
    </w:p>
    <w:p w:rsidR="00167FF6" w:rsidRPr="008832AC" w:rsidRDefault="00167FF6" w:rsidP="00167FF6">
      <w:pPr>
        <w:rPr>
          <w:sz w:val="28"/>
          <w:szCs w:val="28"/>
        </w:rPr>
      </w:pPr>
    </w:p>
    <w:p w:rsidR="00167FF6" w:rsidRPr="008832AC" w:rsidRDefault="00167FF6" w:rsidP="00167FF6">
      <w:pPr>
        <w:jc w:val="center"/>
        <w:rPr>
          <w:sz w:val="28"/>
          <w:szCs w:val="28"/>
        </w:rPr>
      </w:pPr>
      <w:r w:rsidRPr="008832AC">
        <w:rPr>
          <w:sz w:val="28"/>
          <w:szCs w:val="28"/>
        </w:rPr>
        <w:t>Р Е Ш Е Н И Е</w:t>
      </w:r>
    </w:p>
    <w:p w:rsidR="00167FF6" w:rsidRDefault="00167FF6" w:rsidP="00167FF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E2B76">
        <w:rPr>
          <w:sz w:val="28"/>
          <w:szCs w:val="28"/>
        </w:rPr>
        <w:t>7</w:t>
      </w:r>
      <w:r>
        <w:rPr>
          <w:sz w:val="28"/>
          <w:szCs w:val="28"/>
        </w:rPr>
        <w:t xml:space="preserve">.12.2023 г.                                                                                         № </w:t>
      </w:r>
      <w:r w:rsidR="006E2B76">
        <w:rPr>
          <w:sz w:val="28"/>
          <w:szCs w:val="28"/>
        </w:rPr>
        <w:t>20</w:t>
      </w:r>
      <w:bookmarkStart w:id="0" w:name="_GoBack"/>
      <w:bookmarkEnd w:id="0"/>
    </w:p>
    <w:p w:rsidR="00167FF6" w:rsidRDefault="00167FF6" w:rsidP="00167FF6">
      <w:pPr>
        <w:jc w:val="center"/>
        <w:rPr>
          <w:sz w:val="28"/>
          <w:szCs w:val="28"/>
        </w:rPr>
      </w:pPr>
      <w:r w:rsidRPr="00D96EA9">
        <w:rPr>
          <w:sz w:val="28"/>
          <w:szCs w:val="28"/>
        </w:rPr>
        <w:t>п. Новороссийский</w:t>
      </w:r>
    </w:p>
    <w:p w:rsidR="00167FF6" w:rsidRDefault="00167FF6" w:rsidP="00167FF6">
      <w:pPr>
        <w:jc w:val="center"/>
        <w:rPr>
          <w:sz w:val="28"/>
          <w:szCs w:val="28"/>
        </w:rPr>
      </w:pPr>
    </w:p>
    <w:p w:rsidR="00167FF6" w:rsidRDefault="00167FF6" w:rsidP="00167FF6">
      <w:pPr>
        <w:ind w:right="5102"/>
        <w:jc w:val="both"/>
        <w:rPr>
          <w:sz w:val="28"/>
          <w:szCs w:val="28"/>
        </w:rPr>
      </w:pPr>
      <w:r w:rsidRPr="009427E8">
        <w:rPr>
          <w:sz w:val="28"/>
          <w:szCs w:val="28"/>
        </w:rPr>
        <w:t>О внесении измене</w:t>
      </w:r>
      <w:r>
        <w:rPr>
          <w:sz w:val="28"/>
          <w:szCs w:val="28"/>
        </w:rPr>
        <w:t>ний и дополнений в решение от 27</w:t>
      </w:r>
      <w:r w:rsidRPr="009427E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427E8">
        <w:rPr>
          <w:sz w:val="28"/>
          <w:szCs w:val="28"/>
        </w:rPr>
        <w:t>.2</w:t>
      </w:r>
      <w:r>
        <w:rPr>
          <w:sz w:val="28"/>
          <w:szCs w:val="28"/>
        </w:rPr>
        <w:t>021 № 17 «Об утверждении Положения о порядке и условиях приватизации муниципального имущества муниципального образования Новороссийский сельсовет Рубцовского района Алтайского края»</w:t>
      </w:r>
    </w:p>
    <w:p w:rsidR="00167FF6" w:rsidRDefault="00167FF6" w:rsidP="00167FF6">
      <w:pPr>
        <w:ind w:right="5102"/>
        <w:jc w:val="both"/>
        <w:rPr>
          <w:sz w:val="28"/>
          <w:szCs w:val="28"/>
        </w:rPr>
      </w:pPr>
    </w:p>
    <w:p w:rsidR="00167FF6" w:rsidRDefault="00167FF6" w:rsidP="00167FF6">
      <w:pPr>
        <w:ind w:right="5102"/>
        <w:jc w:val="both"/>
        <w:rPr>
          <w:sz w:val="28"/>
          <w:szCs w:val="28"/>
        </w:rPr>
      </w:pPr>
    </w:p>
    <w:p w:rsidR="00167FF6" w:rsidRDefault="00167FF6" w:rsidP="00167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r w:rsidRPr="00B6243E">
        <w:rPr>
          <w:sz w:val="28"/>
          <w:szCs w:val="28"/>
        </w:rPr>
        <w:t xml:space="preserve">прокуратуры Рубцовского района </w:t>
      </w:r>
      <w:r>
        <w:rPr>
          <w:sz w:val="28"/>
          <w:szCs w:val="28"/>
        </w:rPr>
        <w:t xml:space="preserve">от 02.10.2023 № 02-48-2023 </w:t>
      </w:r>
      <w:r w:rsidRPr="00B6243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решение ССД от 27.12.2021 № 17 </w:t>
      </w:r>
      <w:r w:rsidR="000659C1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Положения о порядке и условиях приватизации муниципального имущества муниципального образования Новороссийский сельсовет Рубцовского района Алтайского края» </w:t>
      </w:r>
      <w:r w:rsidR="000659C1">
        <w:rPr>
          <w:sz w:val="28"/>
          <w:szCs w:val="28"/>
        </w:rPr>
        <w:t xml:space="preserve">Новороссийское </w:t>
      </w:r>
      <w:r>
        <w:rPr>
          <w:sz w:val="28"/>
          <w:szCs w:val="28"/>
        </w:rPr>
        <w:t>сельское Собрание депутатов</w:t>
      </w:r>
    </w:p>
    <w:p w:rsidR="00167FF6" w:rsidRPr="00A10DDE" w:rsidRDefault="00167FF6" w:rsidP="00167FF6">
      <w:pPr>
        <w:ind w:firstLine="709"/>
        <w:jc w:val="both"/>
        <w:rPr>
          <w:sz w:val="28"/>
          <w:szCs w:val="28"/>
        </w:rPr>
      </w:pPr>
    </w:p>
    <w:p w:rsidR="00167FF6" w:rsidRDefault="00167FF6" w:rsidP="00167FF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0659C1" w:rsidRDefault="00167FF6" w:rsidP="00167F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Удовлетворить протест </w:t>
      </w:r>
      <w:r w:rsidRPr="00B6243E">
        <w:rPr>
          <w:sz w:val="28"/>
          <w:szCs w:val="28"/>
        </w:rPr>
        <w:t xml:space="preserve">прокуратуры Рубцовского района на </w:t>
      </w:r>
      <w:r>
        <w:rPr>
          <w:sz w:val="28"/>
          <w:szCs w:val="28"/>
        </w:rPr>
        <w:t>Положение о порядке приватизации имущества муниципальной собственности</w:t>
      </w:r>
      <w:r w:rsidRPr="00094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659C1">
        <w:rPr>
          <w:sz w:val="28"/>
          <w:szCs w:val="28"/>
        </w:rPr>
        <w:t>Новороссийский</w:t>
      </w:r>
      <w:r>
        <w:rPr>
          <w:sz w:val="28"/>
          <w:szCs w:val="28"/>
        </w:rPr>
        <w:t xml:space="preserve"> сельсовет Рубцовского района Алтайского края, утверждённое решением </w:t>
      </w:r>
      <w:r w:rsidR="000659C1">
        <w:rPr>
          <w:sz w:val="28"/>
          <w:szCs w:val="28"/>
        </w:rPr>
        <w:t>Новороссийского</w:t>
      </w:r>
      <w:r>
        <w:rPr>
          <w:sz w:val="28"/>
          <w:szCs w:val="28"/>
        </w:rPr>
        <w:t xml:space="preserve"> сельского Собрания депутатов </w:t>
      </w:r>
      <w:r w:rsidRPr="00B6243E">
        <w:rPr>
          <w:sz w:val="28"/>
          <w:szCs w:val="28"/>
        </w:rPr>
        <w:t>Рубцовского района</w:t>
      </w:r>
      <w:r>
        <w:rPr>
          <w:sz w:val="28"/>
          <w:szCs w:val="28"/>
        </w:rPr>
        <w:t xml:space="preserve"> Алтайского края от </w:t>
      </w:r>
      <w:r w:rsidR="000659C1">
        <w:rPr>
          <w:sz w:val="28"/>
          <w:szCs w:val="28"/>
        </w:rPr>
        <w:t xml:space="preserve">27.12.2021 № 17. </w:t>
      </w:r>
    </w:p>
    <w:p w:rsidR="00167FF6" w:rsidRDefault="00167FF6" w:rsidP="00167F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D41EDC">
        <w:rPr>
          <w:sz w:val="28"/>
          <w:szCs w:val="28"/>
        </w:rPr>
        <w:t>Внести в решение</w:t>
      </w:r>
      <w:r w:rsidR="000659C1">
        <w:rPr>
          <w:sz w:val="28"/>
          <w:szCs w:val="28"/>
        </w:rPr>
        <w:t xml:space="preserve"> Новороссийского</w:t>
      </w:r>
      <w:r w:rsidRPr="00D41EDC">
        <w:rPr>
          <w:sz w:val="28"/>
          <w:szCs w:val="28"/>
        </w:rPr>
        <w:t xml:space="preserve"> сельского Собрания депутатов от </w:t>
      </w:r>
      <w:r w:rsidR="000659C1">
        <w:rPr>
          <w:sz w:val="28"/>
          <w:szCs w:val="28"/>
        </w:rPr>
        <w:t xml:space="preserve">27.12.2021 № 17 </w:t>
      </w:r>
      <w:r w:rsidRPr="00D41EDC">
        <w:rPr>
          <w:sz w:val="28"/>
          <w:szCs w:val="28"/>
        </w:rPr>
        <w:t xml:space="preserve">следующие изменения и дополнения: </w:t>
      </w:r>
    </w:p>
    <w:p w:rsidR="00167FF6" w:rsidRPr="00D41EDC" w:rsidRDefault="00167FF6" w:rsidP="00167FF6">
      <w:pPr>
        <w:ind w:firstLine="720"/>
        <w:jc w:val="both"/>
        <w:rPr>
          <w:sz w:val="28"/>
          <w:szCs w:val="28"/>
        </w:rPr>
      </w:pPr>
    </w:p>
    <w:p w:rsidR="00167FF6" w:rsidRDefault="00167FF6" w:rsidP="00167FF6">
      <w:pPr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 w:rsidRPr="00D41EDC">
        <w:rPr>
          <w:sz w:val="28"/>
          <w:szCs w:val="28"/>
        </w:rPr>
        <w:t xml:space="preserve">пункт 1 </w:t>
      </w:r>
      <w:proofErr w:type="spellStart"/>
      <w:r w:rsidRPr="00D41EDC">
        <w:rPr>
          <w:sz w:val="28"/>
          <w:szCs w:val="28"/>
        </w:rPr>
        <w:t>п.п</w:t>
      </w:r>
      <w:proofErr w:type="spellEnd"/>
      <w:r w:rsidRPr="00D41EDC">
        <w:rPr>
          <w:sz w:val="28"/>
          <w:szCs w:val="28"/>
        </w:rPr>
        <w:t>. 1.5 изложить в следующей редакции:</w:t>
      </w:r>
      <w:r w:rsidRPr="00D41EDC">
        <w:rPr>
          <w:color w:val="FF0000"/>
          <w:sz w:val="32"/>
          <w:szCs w:val="32"/>
        </w:rPr>
        <w:t xml:space="preserve"> 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«1)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2) природных ресурсов;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3) государственного и муниципального жилищного фонда, за исключением жилых помещений жилищного фонда Российской Федерации, указанных в </w:t>
      </w:r>
      <w:hyperlink r:id="rId5" w:anchor="dst664" w:history="1">
        <w:r w:rsidRPr="000659C1">
          <w:rPr>
            <w:rStyle w:val="a6"/>
            <w:color w:val="auto"/>
            <w:sz w:val="28"/>
            <w:szCs w:val="28"/>
          </w:rPr>
          <w:t>статье 30.4</w:t>
        </w:r>
      </w:hyperlink>
      <w:r w:rsidRPr="000659C1">
        <w:rPr>
          <w:sz w:val="28"/>
          <w:szCs w:val="28"/>
        </w:rPr>
        <w:t xml:space="preserve"> настоящего Федерального закона;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4) государственного резерва;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5) государственного и муниципального имущества, находящегося за пределами территории Российской Федерации;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6) государственного и муниципального имущества в случаях, предусмотренных международными договорами Российской Федерации;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lastRenderedPageBreak/>
        <w:t>7)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государственной или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8) государственного и муниципального имущества в собственность некоммерческих организаций, созданных при преобразовании государственных и муниципальных унитарных предприятий, и государственного и муниципального имущества, передаваемого государственным корпорациям и иным некоммерческим организациям в качестве имущественного взноса Российской Федерации, субъектов Российской Федерации, муниципальных образований;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9) государственными и муниципальными унитарными предприятиями, государственными и муниципальными учреждениями имущества, закрепленного за ними в хозяйственном ведении или оперативном управлении;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10) государственного и муниципального имущества на основании судебного решения;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11) акций в предусмотренных федеральными законами случаях возникновения у Российской Федерации, субъектов Российской Федерации, муниципальных образований права требовать выкупа их акционерным обществом;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12)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6" w:anchor="dst43" w:history="1">
        <w:r w:rsidRPr="000659C1">
          <w:rPr>
            <w:rStyle w:val="a6"/>
            <w:color w:val="auto"/>
            <w:sz w:val="28"/>
            <w:szCs w:val="28"/>
          </w:rPr>
          <w:t>статьями 84.2</w:t>
        </w:r>
      </w:hyperlink>
      <w:r w:rsidRPr="000659C1">
        <w:rPr>
          <w:sz w:val="28"/>
          <w:szCs w:val="28"/>
        </w:rPr>
        <w:t xml:space="preserve">, </w:t>
      </w:r>
      <w:hyperlink r:id="rId7" w:anchor="dst126" w:history="1">
        <w:r w:rsidRPr="000659C1">
          <w:rPr>
            <w:rStyle w:val="a6"/>
            <w:color w:val="auto"/>
            <w:sz w:val="28"/>
            <w:szCs w:val="28"/>
          </w:rPr>
          <w:t>84.7</w:t>
        </w:r>
      </w:hyperlink>
      <w:r w:rsidRPr="000659C1">
        <w:rPr>
          <w:sz w:val="28"/>
          <w:szCs w:val="28"/>
        </w:rPr>
        <w:t xml:space="preserve"> и </w:t>
      </w:r>
      <w:hyperlink r:id="rId8" w:anchor="dst158" w:history="1">
        <w:r w:rsidRPr="000659C1">
          <w:rPr>
            <w:rStyle w:val="a6"/>
            <w:color w:val="auto"/>
            <w:sz w:val="28"/>
            <w:szCs w:val="28"/>
          </w:rPr>
          <w:t>84.8</w:t>
        </w:r>
      </w:hyperlink>
      <w:r w:rsidRPr="000659C1">
        <w:rPr>
          <w:sz w:val="28"/>
          <w:szCs w:val="28"/>
        </w:rPr>
        <w:t xml:space="preserve"> Федерального закона от 26 декабря 1995 года N 208-ФЗ "Об акционерных обществах";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13) имущества, переданного центру исторического наследия Президента Российской Федерации, прекратившего исполнение своих полномочий;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14) земельных участков, иных объектов недвижимого имущества, находящихся в федеральной собственности, в отношении которых уполномоченным в соответствии с Федеральным </w:t>
      </w:r>
      <w:hyperlink r:id="rId9" w:history="1">
        <w:r w:rsidRPr="000659C1">
          <w:rPr>
            <w:rStyle w:val="a6"/>
            <w:color w:val="auto"/>
            <w:sz w:val="28"/>
            <w:szCs w:val="28"/>
          </w:rPr>
          <w:t>законом</w:t>
        </w:r>
      </w:hyperlink>
      <w:r w:rsidRPr="000659C1">
        <w:rPr>
          <w:sz w:val="28"/>
          <w:szCs w:val="28"/>
        </w:rPr>
        <w:t xml:space="preserve"> от 24 июля 2008 года N 161-ФЗ "О содействии развитию жилищного строительства" Правительством Российской Федерации межведомственным коллегиальным органом принято решение, которое предусмотрено </w:t>
      </w:r>
      <w:hyperlink r:id="rId10" w:anchor="dst100197" w:history="1">
        <w:r w:rsidRPr="000659C1">
          <w:rPr>
            <w:rStyle w:val="a6"/>
            <w:color w:val="auto"/>
            <w:sz w:val="28"/>
            <w:szCs w:val="28"/>
          </w:rPr>
          <w:t>пунктом 2 части 1 статьи 12</w:t>
        </w:r>
      </w:hyperlink>
      <w:r w:rsidRPr="000659C1">
        <w:rPr>
          <w:sz w:val="28"/>
          <w:szCs w:val="28"/>
        </w:rPr>
        <w:t xml:space="preserve"> указанного Федерального закона и в соответствии с которым единый институт развития в жилищной сфере выполняет функции агента Российской Федерации;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15) федерального имущества в соответствии с решениями Правительства Российской Федерации, принимаемыми в целях создания условий для привлечения инвестиций, стимулирования развития фондового рынка, а также модернизации и технологического развития экономики, развития малого и среднего предпринимательства в Российской Федерации, в том числе в связи с осуществлением деятельности акционерного общества "Федеральная корпорация по развитию малого и среднего предпринимательства" на основании Федерального </w:t>
      </w:r>
      <w:hyperlink r:id="rId11" w:anchor="dst100277" w:history="1">
        <w:r w:rsidRPr="000659C1">
          <w:rPr>
            <w:rStyle w:val="a6"/>
            <w:color w:val="auto"/>
            <w:sz w:val="28"/>
            <w:szCs w:val="28"/>
          </w:rPr>
          <w:t>закона</w:t>
        </w:r>
      </w:hyperlink>
      <w:r w:rsidRPr="000659C1">
        <w:rPr>
          <w:sz w:val="28"/>
          <w:szCs w:val="28"/>
        </w:rPr>
        <w:t xml:space="preserve"> от 24 июля 2007 года N 209-ФЗ "О развитии малого и среднего предпринимательства в Российской Федерации" в качестве института развития в сфере малого и среднего предпринимательства;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16) имущества, передаваемого в собственность Российского научного фонда в качестве имущественного взноса Российской Федерации;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17) движимого имущества (за исключением акций и долей в уставных (складочных) капиталах хозяйственных обществ и товариществ),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18) федерального имущества в случае его обмена на олимпийские объекты федерального значения, находящиеся в частной собственности, определяемые в соответствии с Федеральным </w:t>
      </w:r>
      <w:hyperlink r:id="rId12" w:history="1">
        <w:r w:rsidRPr="000659C1">
          <w:rPr>
            <w:rStyle w:val="a6"/>
            <w:color w:val="auto"/>
            <w:sz w:val="28"/>
            <w:szCs w:val="28"/>
          </w:rPr>
          <w:t>законом</w:t>
        </w:r>
      </w:hyperlink>
      <w:r w:rsidRPr="000659C1">
        <w:rPr>
          <w:sz w:val="28"/>
          <w:szCs w:val="28"/>
        </w:rPr>
        <w:t xml:space="preserve"> "Об организации и о проведении XXII Олимпийских зимних игр и XI </w:t>
      </w:r>
      <w:proofErr w:type="spellStart"/>
      <w:r w:rsidRPr="000659C1">
        <w:rPr>
          <w:sz w:val="28"/>
          <w:szCs w:val="28"/>
        </w:rPr>
        <w:t>Паралимпийских</w:t>
      </w:r>
      <w:proofErr w:type="spellEnd"/>
      <w:r w:rsidRPr="000659C1">
        <w:rPr>
          <w:sz w:val="28"/>
          <w:szCs w:val="28"/>
        </w:rPr>
        <w:t xml:space="preserve">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19) имущества, передаваемого в собственность управляющей компании в качестве имущественного взноса Российской Федерации, субъекта Российской Федерации, муниципального образования в порядке, установленном Федеральным </w:t>
      </w:r>
      <w:hyperlink r:id="rId13" w:history="1">
        <w:r w:rsidRPr="000659C1">
          <w:rPr>
            <w:rStyle w:val="a6"/>
            <w:color w:val="auto"/>
            <w:sz w:val="28"/>
            <w:szCs w:val="28"/>
          </w:rPr>
          <w:t>законом</w:t>
        </w:r>
      </w:hyperlink>
      <w:r w:rsidRPr="000659C1">
        <w:rPr>
          <w:sz w:val="28"/>
          <w:szCs w:val="28"/>
        </w:rPr>
        <w:t xml:space="preserve"> "О территориях опережающего развития в Российской Федерации";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20) ценных бумаг на проводимых в соответствии с Федеральным </w:t>
      </w:r>
      <w:hyperlink r:id="rId14" w:history="1">
        <w:r w:rsidRPr="000659C1">
          <w:rPr>
            <w:rStyle w:val="a6"/>
            <w:color w:val="auto"/>
            <w:sz w:val="28"/>
            <w:szCs w:val="28"/>
          </w:rPr>
          <w:t>законом</w:t>
        </w:r>
      </w:hyperlink>
      <w:r w:rsidRPr="000659C1">
        <w:rPr>
          <w:sz w:val="28"/>
          <w:szCs w:val="28"/>
        </w:rPr>
        <w:t xml:space="preserve"> от 21 ноября 2011 года N 325-ФЗ "Об организованных торгах" организованных торгах и на основании решений Правительства Российской Федерации;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21) имущества, принадлежащего на праве хозяйственного ведения, постоянного (бессрочного) пользования, аренды федеральному государственному унитарному предприятию "Почта России", при его реорганизации на основании Федерального </w:t>
      </w:r>
      <w:hyperlink r:id="rId15" w:history="1">
        <w:r w:rsidRPr="000659C1">
          <w:rPr>
            <w:rStyle w:val="a6"/>
            <w:color w:val="auto"/>
            <w:sz w:val="28"/>
            <w:szCs w:val="28"/>
          </w:rPr>
          <w:t>закона</w:t>
        </w:r>
      </w:hyperlink>
      <w:r w:rsidRPr="000659C1">
        <w:rPr>
          <w:sz w:val="28"/>
          <w:szCs w:val="28"/>
        </w:rPr>
        <w:t xml:space="preserve">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22) судов, обращенных в собственность государства, а также имущества, образовавшегося в результате их утилизации;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23) 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эксплуатацию.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  <w:r w:rsidRPr="000659C1">
        <w:rPr>
          <w:sz w:val="28"/>
          <w:szCs w:val="28"/>
        </w:rPr>
        <w:t>Отчуждение указанного в настоящем пункте государственного и муниципального имущества регулируется иными федеральными законами и (или) иными нормативными правовыми актами.»</w:t>
      </w:r>
    </w:p>
    <w:p w:rsidR="00167FF6" w:rsidRPr="000659C1" w:rsidRDefault="00167FF6" w:rsidP="00167FF6">
      <w:pPr>
        <w:jc w:val="both"/>
        <w:rPr>
          <w:sz w:val="28"/>
          <w:szCs w:val="28"/>
        </w:rPr>
      </w:pPr>
    </w:p>
    <w:p w:rsidR="00167FF6" w:rsidRPr="000659C1" w:rsidRDefault="00167FF6" w:rsidP="00167FF6">
      <w:pPr>
        <w:pStyle w:val="a5"/>
        <w:spacing w:before="0" w:beforeAutospacing="0" w:after="0" w:afterAutospacing="0"/>
        <w:jc w:val="both"/>
        <w:outlineLvl w:val="1"/>
        <w:rPr>
          <w:sz w:val="28"/>
          <w:szCs w:val="28"/>
        </w:rPr>
      </w:pPr>
      <w:r w:rsidRPr="000659C1">
        <w:rPr>
          <w:sz w:val="28"/>
          <w:szCs w:val="28"/>
        </w:rPr>
        <w:lastRenderedPageBreak/>
        <w:t>2) пункт 1 п.п.1.7 дополнить текстом следующего содержания</w:t>
      </w:r>
    </w:p>
    <w:p w:rsidR="00167FF6" w:rsidRPr="000659C1" w:rsidRDefault="00167FF6" w:rsidP="00167FF6">
      <w:pPr>
        <w:pStyle w:val="a5"/>
        <w:spacing w:before="0" w:beforeAutospacing="0" w:after="0" w:afterAutospacing="0"/>
        <w:jc w:val="both"/>
        <w:outlineLvl w:val="1"/>
        <w:rPr>
          <w:sz w:val="28"/>
          <w:szCs w:val="28"/>
        </w:rPr>
      </w:pPr>
      <w:r w:rsidRPr="000659C1">
        <w:rPr>
          <w:sz w:val="28"/>
          <w:szCs w:val="28"/>
        </w:rPr>
        <w:t>«Акционерные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Федеральным законом».</w:t>
      </w:r>
    </w:p>
    <w:p w:rsidR="00167FF6" w:rsidRPr="000659C1" w:rsidRDefault="00167FF6" w:rsidP="00167FF6">
      <w:pPr>
        <w:pStyle w:val="a5"/>
        <w:numPr>
          <w:ilvl w:val="0"/>
          <w:numId w:val="2"/>
        </w:numPr>
        <w:spacing w:before="0" w:beforeAutospacing="0" w:after="0" w:afterAutospacing="0"/>
        <w:jc w:val="both"/>
        <w:outlineLvl w:val="1"/>
        <w:rPr>
          <w:sz w:val="28"/>
          <w:szCs w:val="28"/>
        </w:rPr>
      </w:pPr>
      <w:r w:rsidRPr="000659C1">
        <w:rPr>
          <w:sz w:val="28"/>
          <w:szCs w:val="28"/>
        </w:rPr>
        <w:t xml:space="preserve">Пункт 4 </w:t>
      </w:r>
      <w:proofErr w:type="spellStart"/>
      <w:r w:rsidRPr="000659C1">
        <w:rPr>
          <w:sz w:val="28"/>
          <w:szCs w:val="28"/>
        </w:rPr>
        <w:t>п.п</w:t>
      </w:r>
      <w:proofErr w:type="spellEnd"/>
      <w:r w:rsidRPr="000659C1">
        <w:rPr>
          <w:sz w:val="28"/>
          <w:szCs w:val="28"/>
        </w:rPr>
        <w:t xml:space="preserve"> 4.4 дополнить текстом следующего содержания</w:t>
      </w:r>
    </w:p>
    <w:p w:rsidR="00167FF6" w:rsidRPr="000659C1" w:rsidRDefault="00167FF6" w:rsidP="00167FF6">
      <w:pPr>
        <w:shd w:val="clear" w:color="auto" w:fill="FFFFFF"/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«Под информационным обеспечением приватизации государственного 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прогнозных планов (программ) приватизации государственного и муниципального имущества, перечень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сформированный и утвержденный в порядке, предусмотренном </w:t>
      </w:r>
      <w:hyperlink r:id="rId16" w:anchor="dst621" w:history="1">
        <w:r w:rsidRPr="000659C1">
          <w:rPr>
            <w:rStyle w:val="a6"/>
            <w:color w:val="auto"/>
            <w:sz w:val="28"/>
            <w:szCs w:val="28"/>
          </w:rPr>
          <w:t>подпунктами 3.1</w:t>
        </w:r>
      </w:hyperlink>
      <w:r w:rsidRPr="000659C1">
        <w:rPr>
          <w:sz w:val="28"/>
          <w:szCs w:val="28"/>
        </w:rPr>
        <w:t xml:space="preserve"> и </w:t>
      </w:r>
      <w:hyperlink r:id="rId17" w:anchor="dst622" w:history="1">
        <w:r w:rsidRPr="000659C1">
          <w:rPr>
            <w:rStyle w:val="a6"/>
            <w:color w:val="auto"/>
            <w:sz w:val="28"/>
            <w:szCs w:val="28"/>
          </w:rPr>
          <w:t>3.2 пункта 1 статьи 6</w:t>
        </w:r>
      </w:hyperlink>
      <w:r w:rsidRPr="000659C1">
        <w:rPr>
          <w:sz w:val="28"/>
          <w:szCs w:val="28"/>
        </w:rPr>
        <w:t xml:space="preserve"> настоящего Федерального закона, решений об условиях приватизации соответственно государственного и муниципального имущества, информационных сообщений о продаже государственного и муниципального имущества и об итогах его продажи, ежегодных отчетов о результатах приватизации федерального имущества, отчетов о результатах приватизации имущества, находящегося в собственности субъектов Российской Федерации, муниципального имущества».</w:t>
      </w:r>
    </w:p>
    <w:p w:rsidR="00167FF6" w:rsidRPr="000659C1" w:rsidRDefault="00167FF6" w:rsidP="00167FF6">
      <w:pPr>
        <w:pStyle w:val="a5"/>
        <w:spacing w:before="0" w:beforeAutospacing="0" w:after="0" w:afterAutospacing="0" w:line="180" w:lineRule="atLeast"/>
        <w:ind w:left="709" w:hanging="283"/>
        <w:jc w:val="both"/>
        <w:rPr>
          <w:sz w:val="28"/>
          <w:szCs w:val="28"/>
        </w:rPr>
      </w:pPr>
      <w:r w:rsidRPr="000659C1">
        <w:rPr>
          <w:sz w:val="28"/>
          <w:szCs w:val="28"/>
        </w:rPr>
        <w:t>4) п.п.4.4.3 дополнить текстом следующего содержания:</w:t>
      </w:r>
    </w:p>
    <w:p w:rsidR="00167FF6" w:rsidRPr="000659C1" w:rsidRDefault="00167FF6" w:rsidP="00167FF6">
      <w:pPr>
        <w:pStyle w:val="a5"/>
        <w:spacing w:before="0" w:beforeAutospacing="0" w:after="0" w:afterAutospacing="0" w:line="180" w:lineRule="atLeast"/>
        <w:jc w:val="both"/>
        <w:rPr>
          <w:sz w:val="28"/>
          <w:szCs w:val="28"/>
        </w:rPr>
      </w:pPr>
      <w:proofErr w:type="gramStart"/>
      <w:r w:rsidRPr="000659C1">
        <w:rPr>
          <w:sz w:val="28"/>
          <w:szCs w:val="28"/>
        </w:rPr>
        <w:t>« 12</w:t>
      </w:r>
      <w:proofErr w:type="gramEnd"/>
      <w:r w:rsidRPr="000659C1">
        <w:rPr>
          <w:sz w:val="28"/>
          <w:szCs w:val="28"/>
        </w:rPr>
        <w:t>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167FF6" w:rsidRPr="000659C1" w:rsidRDefault="00167FF6" w:rsidP="00167FF6">
      <w:pPr>
        <w:pStyle w:val="a5"/>
        <w:spacing w:before="105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0659C1">
        <w:rPr>
          <w:sz w:val="28"/>
          <w:szCs w:val="28"/>
        </w:rPr>
        <w:t>13)условия конкурса, формы и сроки их выполнения".</w:t>
      </w:r>
    </w:p>
    <w:p w:rsidR="00167FF6" w:rsidRPr="000659C1" w:rsidRDefault="00167FF6" w:rsidP="00167FF6">
      <w:pPr>
        <w:spacing w:line="300" w:lineRule="atLeast"/>
        <w:ind w:firstLine="540"/>
        <w:jc w:val="both"/>
        <w:rPr>
          <w:sz w:val="28"/>
          <w:szCs w:val="28"/>
        </w:rPr>
      </w:pPr>
      <w:r w:rsidRPr="000659C1">
        <w:rPr>
          <w:sz w:val="28"/>
          <w:szCs w:val="28"/>
        </w:rPr>
        <w:t xml:space="preserve">    5) </w:t>
      </w:r>
      <w:proofErr w:type="spellStart"/>
      <w:r w:rsidRPr="000659C1">
        <w:rPr>
          <w:sz w:val="28"/>
          <w:szCs w:val="28"/>
        </w:rPr>
        <w:t>п.п</w:t>
      </w:r>
      <w:proofErr w:type="spellEnd"/>
      <w:r w:rsidRPr="000659C1">
        <w:rPr>
          <w:sz w:val="28"/>
          <w:szCs w:val="28"/>
        </w:rPr>
        <w:t>. 4.4.7 дополнить текстом следующего содержания;</w:t>
      </w:r>
    </w:p>
    <w:p w:rsidR="00167FF6" w:rsidRPr="000659C1" w:rsidRDefault="00167FF6" w:rsidP="00167FF6">
      <w:pPr>
        <w:spacing w:line="300" w:lineRule="atLeast"/>
        <w:ind w:firstLine="540"/>
        <w:jc w:val="both"/>
        <w:rPr>
          <w:b/>
          <w:i/>
          <w:sz w:val="28"/>
          <w:szCs w:val="28"/>
        </w:rPr>
      </w:pPr>
      <w:r w:rsidRPr="000659C1">
        <w:rPr>
          <w:sz w:val="28"/>
          <w:szCs w:val="28"/>
        </w:rPr>
        <w:t>«7) порядок ознакомления покупателей с иной информацией, условиями договора купли-продажи такого имущества»</w:t>
      </w:r>
    </w:p>
    <w:p w:rsidR="00167FF6" w:rsidRDefault="00167FF6" w:rsidP="00167FF6"/>
    <w:p w:rsidR="00167FF6" w:rsidRDefault="00167FF6" w:rsidP="00167FF6"/>
    <w:p w:rsidR="00167FF6" w:rsidRPr="00C17152" w:rsidRDefault="00167FF6" w:rsidP="00167FF6">
      <w:pPr>
        <w:rPr>
          <w:sz w:val="28"/>
          <w:szCs w:val="28"/>
        </w:rPr>
      </w:pPr>
      <w:r w:rsidRPr="00C17152">
        <w:rPr>
          <w:sz w:val="28"/>
          <w:szCs w:val="28"/>
        </w:rPr>
        <w:t xml:space="preserve">Глава сельсовета                                               </w:t>
      </w:r>
      <w:r>
        <w:rPr>
          <w:sz w:val="28"/>
          <w:szCs w:val="28"/>
        </w:rPr>
        <w:t xml:space="preserve">                          </w:t>
      </w:r>
      <w:r w:rsidRPr="00C17152">
        <w:rPr>
          <w:sz w:val="28"/>
          <w:szCs w:val="28"/>
        </w:rPr>
        <w:t xml:space="preserve">  </w:t>
      </w:r>
      <w:r w:rsidR="000659C1">
        <w:rPr>
          <w:sz w:val="28"/>
          <w:szCs w:val="28"/>
        </w:rPr>
        <w:t>А. В. Ворожбит</w:t>
      </w:r>
    </w:p>
    <w:p w:rsidR="00167FF6" w:rsidRDefault="00167FF6" w:rsidP="00167FF6">
      <w:pPr>
        <w:ind w:right="5102"/>
        <w:jc w:val="both"/>
      </w:pPr>
    </w:p>
    <w:p w:rsidR="00167FF6" w:rsidRDefault="00167FF6" w:rsidP="00167FF6">
      <w:pPr>
        <w:rPr>
          <w:sz w:val="28"/>
          <w:szCs w:val="28"/>
        </w:rPr>
      </w:pPr>
    </w:p>
    <w:sectPr w:rsidR="00167FF6" w:rsidSect="00167FF6">
      <w:pgSz w:w="11906" w:h="16838" w:code="9"/>
      <w:pgMar w:top="1134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C0C77"/>
    <w:multiLevelType w:val="hybridMultilevel"/>
    <w:tmpl w:val="F6A245C6"/>
    <w:lvl w:ilvl="0" w:tplc="1F72B6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74A8"/>
    <w:multiLevelType w:val="hybridMultilevel"/>
    <w:tmpl w:val="BC3CDDA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F6"/>
    <w:rsid w:val="000659C1"/>
    <w:rsid w:val="00167FF6"/>
    <w:rsid w:val="006E2B76"/>
    <w:rsid w:val="00992F58"/>
    <w:rsid w:val="00A1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6F4C"/>
  <w15:chartTrackingRefBased/>
  <w15:docId w15:val="{296362EE-A46A-4370-91FB-9F75D881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67FF6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167F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67FF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67F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2B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B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110/68cf3673dd04b4509ce9152d43119bb5a934faa0/" TargetMode="External"/><Relationship Id="rId13" Type="http://schemas.openxmlformats.org/officeDocument/2006/relationships/hyperlink" Target="https://www.consultant.ru/document/cons_doc_LAW_4517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110/b6a577d306810d879ac9ace5b71c5834d4ca8eac/" TargetMode="External"/><Relationship Id="rId12" Type="http://schemas.openxmlformats.org/officeDocument/2006/relationships/hyperlink" Target="https://www.consultant.ru/document/cons_doc_LAW_210227/" TargetMode="External"/><Relationship Id="rId17" Type="http://schemas.openxmlformats.org/officeDocument/2006/relationships/hyperlink" Target="https://www.consultant.ru/document/cons_doc_LAW_452996/f7162b65bba1aa84cd589598ae2ba0c6a16bf0b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52996/f7162b65bba1aa84cd589598ae2ba0c6a16bf0b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4110/9a37f421b78a49d05ed871c909f77dcc0b49e325/" TargetMode="External"/><Relationship Id="rId11" Type="http://schemas.openxmlformats.org/officeDocument/2006/relationships/hyperlink" Target="https://www.consultant.ru/document/cons_doc_LAW_446205/5f65e9e8153979948328228e9178364e79663096/" TargetMode="External"/><Relationship Id="rId5" Type="http://schemas.openxmlformats.org/officeDocument/2006/relationships/hyperlink" Target="https://www.consultant.ru/document/cons_doc_LAW_452996/1966e7f411284971de4c1f6fa86905c7647c6f17/" TargetMode="External"/><Relationship Id="rId15" Type="http://schemas.openxmlformats.org/officeDocument/2006/relationships/hyperlink" Target="https://www.consultant.ru/document/cons_doc_LAW_442368/" TargetMode="External"/><Relationship Id="rId10" Type="http://schemas.openxmlformats.org/officeDocument/2006/relationships/hyperlink" Target="https://www.consultant.ru/document/cons_doc_LAW_449649/2dc5020c6c66b8611fc69245f37cb5e4c47d0f8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9649/" TargetMode="External"/><Relationship Id="rId14" Type="http://schemas.openxmlformats.org/officeDocument/2006/relationships/hyperlink" Target="https://www.consultant.ru/document/cons_doc_LAW_4517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2023-12-27T02:14:00Z</cp:lastPrinted>
  <dcterms:created xsi:type="dcterms:W3CDTF">2023-12-14T04:25:00Z</dcterms:created>
  <dcterms:modified xsi:type="dcterms:W3CDTF">2023-12-27T02:17:00Z</dcterms:modified>
</cp:coreProperties>
</file>