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5D" w:rsidRDefault="00D7325D" w:rsidP="00D7325D">
      <w:pPr>
        <w:pStyle w:val="1"/>
        <w:keepNext w:val="0"/>
        <w:widowControl w:val="0"/>
        <w:spacing w:after="0"/>
        <w:jc w:val="center"/>
        <w:rPr>
          <w:sz w:val="28"/>
          <w:szCs w:val="28"/>
        </w:rPr>
      </w:pPr>
      <w:r>
        <w:rPr>
          <w:rFonts w:ascii="Times New Roman" w:hAnsi="Times New Roman"/>
          <w:b w:val="0"/>
          <w:sz w:val="28"/>
          <w:szCs w:val="28"/>
        </w:rPr>
        <w:t>РОССИЙСКАЯ ФЕДЕРАЦИЯ</w:t>
      </w:r>
    </w:p>
    <w:p w:rsidR="00D7325D" w:rsidRPr="00B45E44" w:rsidRDefault="00D7325D" w:rsidP="00D7325D">
      <w:pPr>
        <w:ind w:right="-2"/>
        <w:jc w:val="center"/>
        <w:rPr>
          <w:sz w:val="28"/>
          <w:szCs w:val="28"/>
          <w:lang w:val="ru-RU"/>
        </w:rPr>
      </w:pPr>
      <w:r w:rsidRPr="00B45E44">
        <w:rPr>
          <w:sz w:val="28"/>
          <w:szCs w:val="28"/>
          <w:lang w:val="ru-RU"/>
        </w:rPr>
        <w:t>АДМИНИСТРАЦИЯ КУЙБЫШЕВСКОГО СЕЛЬСОВЕТА</w:t>
      </w:r>
      <w:r w:rsidRPr="00B45E44">
        <w:rPr>
          <w:sz w:val="28"/>
          <w:szCs w:val="28"/>
          <w:lang w:val="ru-RU"/>
        </w:rPr>
        <w:br/>
        <w:t>РУБЦОВСКОГО РАЙОНА АЛТАЙСКОГО КРАЯ</w:t>
      </w:r>
    </w:p>
    <w:p w:rsidR="00D7325D" w:rsidRPr="00B45E44" w:rsidRDefault="00D7325D" w:rsidP="00D7325D">
      <w:pPr>
        <w:jc w:val="center"/>
        <w:rPr>
          <w:sz w:val="28"/>
          <w:szCs w:val="28"/>
          <w:lang w:val="ru-RU"/>
        </w:rPr>
      </w:pPr>
    </w:p>
    <w:p w:rsidR="00D7325D" w:rsidRPr="00B45E44" w:rsidRDefault="00D7325D" w:rsidP="00D7325D">
      <w:pPr>
        <w:ind w:right="-2"/>
        <w:jc w:val="center"/>
        <w:rPr>
          <w:sz w:val="28"/>
          <w:szCs w:val="28"/>
          <w:lang w:val="ru-RU"/>
        </w:rPr>
      </w:pPr>
    </w:p>
    <w:p w:rsidR="00D7325D" w:rsidRPr="00B45E44" w:rsidRDefault="00D7325D" w:rsidP="00D7325D">
      <w:pPr>
        <w:ind w:right="-2"/>
        <w:jc w:val="center"/>
        <w:rPr>
          <w:sz w:val="28"/>
          <w:szCs w:val="28"/>
          <w:lang w:val="ru-RU"/>
        </w:rPr>
      </w:pPr>
      <w:r w:rsidRPr="00B45E44">
        <w:rPr>
          <w:sz w:val="28"/>
          <w:szCs w:val="28"/>
          <w:lang w:val="ru-RU"/>
        </w:rPr>
        <w:t>ПОСТАНОВЛЕНИЕ</w:t>
      </w:r>
    </w:p>
    <w:p w:rsidR="00D7325D" w:rsidRPr="00B45E44" w:rsidRDefault="00E854CD" w:rsidP="00D7325D">
      <w:pPr>
        <w:tabs>
          <w:tab w:val="left" w:pos="8931"/>
        </w:tabs>
        <w:ind w:right="-2"/>
        <w:jc w:val="right"/>
        <w:rPr>
          <w:sz w:val="28"/>
          <w:szCs w:val="20"/>
          <w:lang w:val="ru-RU"/>
        </w:rPr>
      </w:pPr>
      <w:r>
        <w:rPr>
          <w:sz w:val="28"/>
          <w:lang w:val="ru-RU"/>
        </w:rPr>
        <w:t>26.10</w:t>
      </w:r>
      <w:r w:rsidR="00D7325D" w:rsidRPr="00B45E44">
        <w:rPr>
          <w:sz w:val="28"/>
          <w:lang w:val="ru-RU"/>
        </w:rPr>
        <w:t>.202</w:t>
      </w:r>
      <w:r>
        <w:rPr>
          <w:sz w:val="28"/>
          <w:lang w:val="ru-RU"/>
        </w:rPr>
        <w:t>3</w:t>
      </w:r>
      <w:r w:rsidR="00D7325D">
        <w:rPr>
          <w:color w:val="FF0000"/>
          <w:sz w:val="28"/>
          <w:lang w:val="ru-RU"/>
        </w:rPr>
        <w:t xml:space="preserve">                                                                                                          </w:t>
      </w:r>
      <w:r w:rsidR="00D7325D">
        <w:rPr>
          <w:sz w:val="28"/>
          <w:lang w:val="ru-RU"/>
        </w:rPr>
        <w:t xml:space="preserve">№ </w:t>
      </w:r>
      <w:r>
        <w:rPr>
          <w:color w:val="auto"/>
          <w:sz w:val="28"/>
          <w:lang w:val="ru-RU"/>
        </w:rPr>
        <w:t>80</w:t>
      </w:r>
    </w:p>
    <w:p w:rsidR="00D7325D" w:rsidRPr="00B45E44" w:rsidRDefault="00D7325D" w:rsidP="00D7325D">
      <w:pPr>
        <w:ind w:right="-2"/>
        <w:jc w:val="center"/>
        <w:rPr>
          <w:sz w:val="28"/>
          <w:szCs w:val="24"/>
          <w:lang w:val="ru-RU"/>
        </w:rPr>
      </w:pPr>
      <w:r w:rsidRPr="00B45E44">
        <w:rPr>
          <w:sz w:val="28"/>
          <w:lang w:val="ru-RU"/>
        </w:rPr>
        <w:t>п. Куйбышево</w:t>
      </w:r>
    </w:p>
    <w:p w:rsidR="00D7325D" w:rsidRPr="00B45E44" w:rsidRDefault="00D7325D" w:rsidP="00D7325D">
      <w:pPr>
        <w:ind w:left="360"/>
        <w:rPr>
          <w:sz w:val="20"/>
          <w:lang w:val="ru-RU"/>
        </w:rPr>
      </w:pPr>
    </w:p>
    <w:p w:rsidR="00D7325D" w:rsidRPr="00B45E44" w:rsidRDefault="00D7325D" w:rsidP="00D7325D">
      <w:pPr>
        <w:pStyle w:val="a3"/>
        <w:ind w:right="5669" w:hanging="43"/>
        <w:rPr>
          <w:sz w:val="28"/>
          <w:szCs w:val="28"/>
          <w:lang w:val="ru-RU"/>
        </w:rPr>
      </w:pPr>
      <w:r w:rsidRPr="00B45E44">
        <w:rPr>
          <w:sz w:val="28"/>
          <w:szCs w:val="28"/>
          <w:lang w:val="ru-RU"/>
        </w:rPr>
        <w:t xml:space="preserve">         Об основных направлениях</w:t>
      </w:r>
      <w:r>
        <w:rPr>
          <w:sz w:val="28"/>
          <w:szCs w:val="28"/>
          <w:lang w:val="ru-RU"/>
        </w:rPr>
        <w:t xml:space="preserve">  </w:t>
      </w:r>
      <w:r w:rsidRPr="00B45E44">
        <w:rPr>
          <w:sz w:val="28"/>
          <w:szCs w:val="28"/>
          <w:lang w:val="ru-RU"/>
        </w:rPr>
        <w:t xml:space="preserve">бюджетной и налоговой политики </w:t>
      </w:r>
    </w:p>
    <w:p w:rsidR="00D7325D" w:rsidRPr="00B45E44" w:rsidRDefault="00D7325D" w:rsidP="00D7325D">
      <w:pPr>
        <w:pStyle w:val="a3"/>
        <w:ind w:right="5960" w:hanging="43"/>
        <w:rPr>
          <w:sz w:val="28"/>
          <w:szCs w:val="28"/>
          <w:lang w:val="ru-RU"/>
        </w:rPr>
      </w:pPr>
      <w:r>
        <w:rPr>
          <w:sz w:val="28"/>
          <w:szCs w:val="28"/>
          <w:lang w:val="ru-RU"/>
        </w:rPr>
        <w:t xml:space="preserve">Куйбышевского </w:t>
      </w:r>
      <w:r w:rsidRPr="00B45E44">
        <w:rPr>
          <w:sz w:val="28"/>
          <w:szCs w:val="28"/>
          <w:lang w:val="ru-RU"/>
        </w:rPr>
        <w:t xml:space="preserve">сельского поселения </w:t>
      </w:r>
      <w:r w:rsidR="00E854CD">
        <w:rPr>
          <w:sz w:val="28"/>
          <w:szCs w:val="28"/>
          <w:lang w:val="ru-RU"/>
        </w:rPr>
        <w:t>на 2024</w:t>
      </w:r>
      <w:r>
        <w:rPr>
          <w:sz w:val="28"/>
          <w:szCs w:val="28"/>
          <w:lang w:val="ru-RU"/>
        </w:rPr>
        <w:t xml:space="preserve"> год </w:t>
      </w:r>
      <w:r w:rsidR="00E854CD">
        <w:rPr>
          <w:sz w:val="28"/>
          <w:szCs w:val="28"/>
          <w:lang w:val="ru-RU" w:eastAsia="ru-RU"/>
        </w:rPr>
        <w:t>и на плановый период 2025 и 2026</w:t>
      </w:r>
      <w:r w:rsidR="00C41B6B" w:rsidRPr="00D27DB0">
        <w:rPr>
          <w:sz w:val="28"/>
          <w:szCs w:val="28"/>
          <w:lang w:val="ru-RU" w:eastAsia="ru-RU"/>
        </w:rPr>
        <w:t xml:space="preserve"> годов</w:t>
      </w:r>
    </w:p>
    <w:p w:rsidR="00D7325D" w:rsidRPr="00B45E44" w:rsidRDefault="00D7325D" w:rsidP="00D7325D">
      <w:pPr>
        <w:rPr>
          <w:sz w:val="28"/>
          <w:szCs w:val="28"/>
          <w:lang w:val="ru-RU"/>
        </w:rPr>
      </w:pPr>
    </w:p>
    <w:p w:rsidR="00D7325D" w:rsidRPr="00B45E44" w:rsidRDefault="00D7325D" w:rsidP="00D7325D">
      <w:pPr>
        <w:rPr>
          <w:sz w:val="28"/>
          <w:szCs w:val="28"/>
          <w:lang w:val="ru-RU"/>
        </w:rPr>
      </w:pPr>
      <w:r w:rsidRPr="00B45E44">
        <w:rPr>
          <w:sz w:val="28"/>
          <w:szCs w:val="28"/>
          <w:lang w:val="ru-RU"/>
        </w:rPr>
        <w:t xml:space="preserve"> </w:t>
      </w:r>
    </w:p>
    <w:p w:rsidR="00D7325D" w:rsidRPr="00C41B6B" w:rsidRDefault="00C41B6B" w:rsidP="00C41B6B">
      <w:pPr>
        <w:spacing w:after="0" w:line="240" w:lineRule="auto"/>
        <w:rPr>
          <w:rFonts w:ascii="Arial" w:hAnsi="Arial" w:cs="Arial"/>
          <w:sz w:val="20"/>
          <w:szCs w:val="20"/>
          <w:lang w:val="ru-RU" w:eastAsia="ru-RU"/>
        </w:rPr>
      </w:pPr>
      <w:r>
        <w:rPr>
          <w:sz w:val="28"/>
          <w:szCs w:val="28"/>
          <w:lang w:val="ru-RU"/>
        </w:rPr>
        <w:t xml:space="preserve">            </w:t>
      </w:r>
      <w:r w:rsidRPr="00D27DB0">
        <w:rPr>
          <w:sz w:val="28"/>
          <w:szCs w:val="28"/>
          <w:lang w:val="ru-RU" w:eastAsia="ru-RU"/>
        </w:rPr>
        <w:t>В ц</w:t>
      </w:r>
      <w:r w:rsidR="002B1C1E">
        <w:rPr>
          <w:sz w:val="28"/>
          <w:szCs w:val="28"/>
          <w:lang w:val="ru-RU" w:eastAsia="ru-RU"/>
        </w:rPr>
        <w:t>елях подготовки проекта</w:t>
      </w:r>
      <w:r w:rsidRPr="00D27DB0">
        <w:rPr>
          <w:sz w:val="28"/>
          <w:szCs w:val="28"/>
          <w:lang w:val="ru-RU" w:eastAsia="ru-RU"/>
        </w:rPr>
        <w:t xml:space="preserve"> бюджета </w:t>
      </w:r>
      <w:r w:rsidR="002B1C1E">
        <w:rPr>
          <w:sz w:val="28"/>
          <w:szCs w:val="28"/>
          <w:lang w:val="ru-RU" w:eastAsia="ru-RU"/>
        </w:rPr>
        <w:t xml:space="preserve">муниципального образования Куйбышевский сельсовет </w:t>
      </w:r>
      <w:r w:rsidRPr="00D27DB0">
        <w:rPr>
          <w:sz w:val="28"/>
          <w:szCs w:val="28"/>
          <w:lang w:val="ru-RU" w:eastAsia="ru-RU"/>
        </w:rPr>
        <w:t xml:space="preserve">на </w:t>
      </w:r>
      <w:r w:rsidR="00E854CD">
        <w:rPr>
          <w:sz w:val="28"/>
          <w:szCs w:val="28"/>
          <w:lang w:val="ru-RU" w:eastAsia="ru-RU"/>
        </w:rPr>
        <w:t>2024 год и на плановый период 2025 и 2026</w:t>
      </w:r>
      <w:r w:rsidRPr="00D27DB0">
        <w:rPr>
          <w:sz w:val="28"/>
          <w:szCs w:val="28"/>
          <w:lang w:val="ru-RU" w:eastAsia="ru-RU"/>
        </w:rPr>
        <w:t xml:space="preserve"> годов</w:t>
      </w:r>
    </w:p>
    <w:p w:rsidR="00D7325D" w:rsidRPr="00B45E44" w:rsidRDefault="00D7325D" w:rsidP="00D7325D">
      <w:pPr>
        <w:rPr>
          <w:sz w:val="28"/>
          <w:szCs w:val="28"/>
          <w:lang w:val="ru-RU"/>
        </w:rPr>
      </w:pPr>
    </w:p>
    <w:p w:rsidR="00D7325D" w:rsidRPr="00B45E44" w:rsidRDefault="00D7325D" w:rsidP="00D7325D">
      <w:pPr>
        <w:rPr>
          <w:sz w:val="28"/>
          <w:szCs w:val="28"/>
          <w:lang w:val="ru-RU"/>
        </w:rPr>
      </w:pPr>
      <w:r w:rsidRPr="00B45E44">
        <w:rPr>
          <w:sz w:val="28"/>
          <w:szCs w:val="28"/>
          <w:lang w:val="ru-RU"/>
        </w:rPr>
        <w:t xml:space="preserve">         ПОСТАНОВЛЯЮ:</w:t>
      </w:r>
    </w:p>
    <w:p w:rsidR="00D7325D" w:rsidRPr="00B45E44" w:rsidRDefault="00D7325D" w:rsidP="00D7325D">
      <w:pPr>
        <w:rPr>
          <w:sz w:val="28"/>
          <w:szCs w:val="28"/>
          <w:lang w:val="ru-RU"/>
        </w:rPr>
      </w:pPr>
      <w:r w:rsidRPr="00B45E44">
        <w:rPr>
          <w:sz w:val="28"/>
          <w:szCs w:val="28"/>
          <w:lang w:val="ru-RU"/>
        </w:rPr>
        <w:t xml:space="preserve">     </w:t>
      </w:r>
    </w:p>
    <w:p w:rsidR="002B1C1E" w:rsidRPr="00D27DB0" w:rsidRDefault="002B1C1E" w:rsidP="002B1C1E">
      <w:pPr>
        <w:spacing w:after="0" w:line="240" w:lineRule="auto"/>
        <w:rPr>
          <w:rFonts w:ascii="Arial" w:hAnsi="Arial" w:cs="Arial"/>
          <w:sz w:val="20"/>
          <w:szCs w:val="20"/>
          <w:lang w:val="ru-RU" w:eastAsia="ru-RU"/>
        </w:rPr>
      </w:pPr>
      <w:r>
        <w:rPr>
          <w:sz w:val="28"/>
          <w:szCs w:val="28"/>
          <w:lang w:val="ru-RU" w:eastAsia="ru-RU"/>
        </w:rPr>
        <w:t>1. Утвердить о</w:t>
      </w:r>
      <w:r w:rsidRPr="00D27DB0">
        <w:rPr>
          <w:sz w:val="28"/>
          <w:szCs w:val="28"/>
          <w:lang w:val="ru-RU" w:eastAsia="ru-RU"/>
        </w:rPr>
        <w:t xml:space="preserve">сновные направления бюджетной и налоговой политики муниципального образования </w:t>
      </w:r>
      <w:r w:rsidRPr="00D27DB0">
        <w:rPr>
          <w:sz w:val="28"/>
          <w:szCs w:val="28"/>
          <w:lang w:eastAsia="ru-RU"/>
        </w:rPr>
        <w:t> </w:t>
      </w:r>
      <w:r>
        <w:rPr>
          <w:sz w:val="28"/>
          <w:szCs w:val="28"/>
          <w:lang w:val="ru-RU" w:eastAsia="ru-RU"/>
        </w:rPr>
        <w:t>Куйбышевский</w:t>
      </w:r>
      <w:r w:rsidR="00E854CD">
        <w:rPr>
          <w:sz w:val="28"/>
          <w:szCs w:val="28"/>
          <w:lang w:val="ru-RU" w:eastAsia="ru-RU"/>
        </w:rPr>
        <w:t xml:space="preserve"> сельсовет на 2024 год </w:t>
      </w:r>
      <w:r w:rsidR="00C16775">
        <w:rPr>
          <w:sz w:val="28"/>
          <w:szCs w:val="28"/>
          <w:lang w:val="ru-RU" w:eastAsia="ru-RU"/>
        </w:rPr>
        <w:t>и на плановый период 2025 и 2026</w:t>
      </w:r>
      <w:r w:rsidRPr="00D27DB0">
        <w:rPr>
          <w:sz w:val="28"/>
          <w:szCs w:val="28"/>
          <w:lang w:val="ru-RU" w:eastAsia="ru-RU"/>
        </w:rPr>
        <w:t xml:space="preserve"> годов</w:t>
      </w:r>
      <w:r w:rsidRPr="00D27DB0">
        <w:rPr>
          <w:sz w:val="28"/>
          <w:szCs w:val="28"/>
          <w:lang w:eastAsia="ru-RU"/>
        </w:rPr>
        <w:t> </w:t>
      </w:r>
      <w:r w:rsidRPr="00D27DB0">
        <w:rPr>
          <w:sz w:val="28"/>
          <w:szCs w:val="28"/>
          <w:lang w:val="ru-RU" w:eastAsia="ru-RU"/>
        </w:rPr>
        <w:t xml:space="preserve"> согласно приложению № 1.</w:t>
      </w:r>
      <w:bookmarkStart w:id="0" w:name="sub_12"/>
      <w:bookmarkEnd w:id="0"/>
    </w:p>
    <w:p w:rsidR="002B1C1E" w:rsidRPr="00D27DB0" w:rsidRDefault="00D735E0" w:rsidP="002B1C1E">
      <w:pPr>
        <w:spacing w:after="0" w:line="240" w:lineRule="auto"/>
        <w:rPr>
          <w:rFonts w:ascii="Arial" w:hAnsi="Arial" w:cs="Arial"/>
          <w:sz w:val="20"/>
          <w:szCs w:val="20"/>
          <w:lang w:val="ru-RU" w:eastAsia="ru-RU"/>
        </w:rPr>
      </w:pPr>
      <w:r>
        <w:rPr>
          <w:sz w:val="28"/>
          <w:szCs w:val="28"/>
          <w:lang w:val="ru-RU" w:eastAsia="ru-RU"/>
        </w:rPr>
        <w:t>2</w:t>
      </w:r>
      <w:r w:rsidR="00335E2C">
        <w:rPr>
          <w:sz w:val="28"/>
          <w:szCs w:val="28"/>
          <w:lang w:val="ru-RU" w:eastAsia="ru-RU"/>
        </w:rPr>
        <w:t xml:space="preserve">. Администратору доходов </w:t>
      </w:r>
      <w:r w:rsidR="002B1C1E" w:rsidRPr="00D27DB0">
        <w:rPr>
          <w:sz w:val="28"/>
          <w:szCs w:val="28"/>
          <w:lang w:val="ru-RU" w:eastAsia="ru-RU"/>
        </w:rPr>
        <w:t xml:space="preserve"> бюджета поселения активизировать работу по обеспечению поступления налогов и сборов в бюджет поселения. Увеличение поступлений доходов в бюджет считать приоритетной задачей.</w:t>
      </w:r>
    </w:p>
    <w:p w:rsidR="002B1C1E" w:rsidRPr="00D27DB0" w:rsidRDefault="00D735E0" w:rsidP="002B1C1E">
      <w:pPr>
        <w:spacing w:after="0" w:line="240" w:lineRule="auto"/>
        <w:rPr>
          <w:rFonts w:ascii="Arial" w:hAnsi="Arial" w:cs="Arial"/>
          <w:sz w:val="20"/>
          <w:szCs w:val="20"/>
          <w:lang w:val="ru-RU" w:eastAsia="ru-RU"/>
        </w:rPr>
      </w:pPr>
      <w:r>
        <w:rPr>
          <w:sz w:val="28"/>
          <w:szCs w:val="28"/>
          <w:lang w:val="ru-RU" w:eastAsia="ru-RU"/>
        </w:rPr>
        <w:t>3</w:t>
      </w:r>
      <w:r w:rsidR="002B1C1E" w:rsidRPr="00D27DB0">
        <w:rPr>
          <w:sz w:val="28"/>
          <w:szCs w:val="28"/>
          <w:lang w:val="ru-RU" w:eastAsia="ru-RU"/>
        </w:rPr>
        <w:t>. Главным</w:t>
      </w:r>
      <w:r w:rsidR="00335E2C">
        <w:rPr>
          <w:sz w:val="28"/>
          <w:szCs w:val="28"/>
          <w:lang w:val="ru-RU" w:eastAsia="ru-RU"/>
        </w:rPr>
        <w:t xml:space="preserve"> распорядителю</w:t>
      </w:r>
      <w:r w:rsidR="002B1C1E" w:rsidRPr="00D27DB0">
        <w:rPr>
          <w:sz w:val="28"/>
          <w:szCs w:val="28"/>
          <w:lang w:val="ru-RU" w:eastAsia="ru-RU"/>
        </w:rPr>
        <w:t xml:space="preserve"> средств бюджета поселения при планировании расходов учитывать необходимость принятия дополнительных мер для оптимизации бюджетных расходов и повышения их эффективности в целях безусловного соблюдения принципов бюджетирования, ориентированного на результат.</w:t>
      </w:r>
    </w:p>
    <w:p w:rsidR="002B1C1E" w:rsidRPr="00D27DB0" w:rsidRDefault="00D735E0" w:rsidP="002B1C1E">
      <w:pPr>
        <w:spacing w:after="0" w:line="240" w:lineRule="auto"/>
        <w:rPr>
          <w:rFonts w:ascii="Arial" w:hAnsi="Arial" w:cs="Arial"/>
          <w:sz w:val="20"/>
          <w:szCs w:val="20"/>
          <w:lang w:val="ru-RU" w:eastAsia="ru-RU"/>
        </w:rPr>
      </w:pPr>
      <w:r>
        <w:rPr>
          <w:sz w:val="28"/>
          <w:szCs w:val="28"/>
          <w:lang w:val="ru-RU" w:eastAsia="ru-RU"/>
        </w:rPr>
        <w:t>4</w:t>
      </w:r>
      <w:r w:rsidR="002B1C1E" w:rsidRPr="00D27DB0">
        <w:rPr>
          <w:sz w:val="28"/>
          <w:szCs w:val="28"/>
          <w:lang w:val="ru-RU" w:eastAsia="ru-RU"/>
        </w:rPr>
        <w:t>. При формировании проекта бюджета исходить из необходимости:</w:t>
      </w:r>
    </w:p>
    <w:p w:rsidR="002B1C1E" w:rsidRPr="00D27DB0" w:rsidRDefault="002B1C1E" w:rsidP="002B1C1E">
      <w:pPr>
        <w:spacing w:after="0" w:line="240" w:lineRule="auto"/>
        <w:rPr>
          <w:rFonts w:ascii="Arial" w:hAnsi="Arial" w:cs="Arial"/>
          <w:sz w:val="20"/>
          <w:szCs w:val="20"/>
          <w:lang w:val="ru-RU" w:eastAsia="ru-RU"/>
        </w:rPr>
      </w:pPr>
      <w:r w:rsidRPr="00D27DB0">
        <w:rPr>
          <w:sz w:val="28"/>
          <w:szCs w:val="28"/>
          <w:lang w:val="ru-RU" w:eastAsia="ru-RU"/>
        </w:rPr>
        <w:t>- последовательное расширение с</w:t>
      </w:r>
      <w:r w:rsidR="007E7DC8">
        <w:rPr>
          <w:sz w:val="28"/>
          <w:szCs w:val="28"/>
          <w:lang w:val="ru-RU" w:eastAsia="ru-RU"/>
        </w:rPr>
        <w:t>обственной налоговой базы</w:t>
      </w:r>
      <w:r w:rsidRPr="00D27DB0">
        <w:rPr>
          <w:sz w:val="28"/>
          <w:szCs w:val="28"/>
          <w:lang w:val="ru-RU" w:eastAsia="ru-RU"/>
        </w:rPr>
        <w:t>;</w:t>
      </w:r>
    </w:p>
    <w:p w:rsidR="002B1C1E" w:rsidRPr="00D27DB0" w:rsidRDefault="002B1C1E" w:rsidP="002B1C1E">
      <w:pPr>
        <w:spacing w:after="0" w:line="240" w:lineRule="auto"/>
        <w:rPr>
          <w:rFonts w:ascii="Arial" w:hAnsi="Arial" w:cs="Arial"/>
          <w:sz w:val="20"/>
          <w:szCs w:val="20"/>
          <w:lang w:val="ru-RU" w:eastAsia="ru-RU"/>
        </w:rPr>
      </w:pPr>
      <w:r w:rsidRPr="00D27DB0">
        <w:rPr>
          <w:sz w:val="28"/>
          <w:szCs w:val="28"/>
          <w:lang w:val="ru-RU" w:eastAsia="ru-RU"/>
        </w:rPr>
        <w:lastRenderedPageBreak/>
        <w:t>- оптимизации расходов на содержание аппарата;</w:t>
      </w:r>
    </w:p>
    <w:p w:rsidR="002B1C1E" w:rsidRPr="00D27DB0" w:rsidRDefault="002B1C1E" w:rsidP="002B1C1E">
      <w:pPr>
        <w:spacing w:after="0" w:line="240" w:lineRule="auto"/>
        <w:rPr>
          <w:rFonts w:ascii="Arial" w:hAnsi="Arial" w:cs="Arial"/>
          <w:sz w:val="20"/>
          <w:szCs w:val="20"/>
          <w:lang w:val="ru-RU" w:eastAsia="ru-RU"/>
        </w:rPr>
      </w:pPr>
      <w:r w:rsidRPr="00D27DB0">
        <w:rPr>
          <w:sz w:val="28"/>
          <w:szCs w:val="28"/>
          <w:lang w:val="ru-RU" w:eastAsia="ru-RU"/>
        </w:rPr>
        <w:t>- повышение качества бюджетного планирования, отказа от второстепенных и менее значимых расходов.</w:t>
      </w:r>
    </w:p>
    <w:p w:rsidR="002B1C1E" w:rsidRPr="00D27DB0" w:rsidRDefault="00D735E0" w:rsidP="002B1C1E">
      <w:pPr>
        <w:spacing w:after="0" w:line="240" w:lineRule="auto"/>
        <w:rPr>
          <w:rFonts w:ascii="Arial" w:hAnsi="Arial" w:cs="Arial"/>
          <w:sz w:val="20"/>
          <w:szCs w:val="20"/>
          <w:lang w:val="ru-RU" w:eastAsia="ru-RU"/>
        </w:rPr>
      </w:pPr>
      <w:r>
        <w:rPr>
          <w:sz w:val="28"/>
          <w:szCs w:val="28"/>
          <w:lang w:val="ru-RU" w:eastAsia="ru-RU"/>
        </w:rPr>
        <w:t>5</w:t>
      </w:r>
      <w:r w:rsidR="002B1C1E" w:rsidRPr="00D27DB0">
        <w:rPr>
          <w:sz w:val="28"/>
          <w:szCs w:val="28"/>
          <w:lang w:val="ru-RU" w:eastAsia="ru-RU"/>
        </w:rPr>
        <w:t xml:space="preserve">. </w:t>
      </w:r>
      <w:proofErr w:type="gramStart"/>
      <w:r w:rsidR="002B1C1E" w:rsidRPr="00D27DB0">
        <w:rPr>
          <w:sz w:val="28"/>
          <w:szCs w:val="28"/>
          <w:lang w:val="ru-RU" w:eastAsia="ru-RU"/>
        </w:rPr>
        <w:t>Контроль за</w:t>
      </w:r>
      <w:proofErr w:type="gramEnd"/>
      <w:r w:rsidR="002B1C1E" w:rsidRPr="00D27DB0">
        <w:rPr>
          <w:sz w:val="28"/>
          <w:szCs w:val="28"/>
          <w:lang w:val="ru-RU" w:eastAsia="ru-RU"/>
        </w:rPr>
        <w:t xml:space="preserve"> исполнением настоящего постановления возложить на ведущего бухгалтера</w:t>
      </w:r>
      <w:r w:rsidR="00E854CD">
        <w:rPr>
          <w:sz w:val="28"/>
          <w:szCs w:val="28"/>
          <w:lang w:val="ru-RU" w:eastAsia="ru-RU"/>
        </w:rPr>
        <w:t xml:space="preserve"> Черникову И.Д.</w:t>
      </w:r>
    </w:p>
    <w:p w:rsidR="002B1C1E" w:rsidRPr="00D27DB0" w:rsidRDefault="00D735E0" w:rsidP="002B1C1E">
      <w:pPr>
        <w:spacing w:after="0" w:line="240" w:lineRule="auto"/>
        <w:rPr>
          <w:rFonts w:ascii="Arial" w:hAnsi="Arial" w:cs="Arial"/>
          <w:sz w:val="20"/>
          <w:szCs w:val="20"/>
          <w:lang w:val="ru-RU" w:eastAsia="ru-RU"/>
        </w:rPr>
      </w:pPr>
      <w:r>
        <w:rPr>
          <w:sz w:val="28"/>
          <w:szCs w:val="28"/>
          <w:lang w:val="ru-RU" w:eastAsia="ru-RU"/>
        </w:rPr>
        <w:t>6</w:t>
      </w:r>
      <w:r w:rsidR="002B1C1E" w:rsidRPr="00D27DB0">
        <w:rPr>
          <w:sz w:val="28"/>
          <w:szCs w:val="28"/>
          <w:lang w:val="ru-RU" w:eastAsia="ru-RU"/>
        </w:rPr>
        <w:t xml:space="preserve">. Постановление вступает в силу после его подписания </w:t>
      </w:r>
      <w:r w:rsidR="007E7DC8">
        <w:rPr>
          <w:sz w:val="28"/>
          <w:szCs w:val="28"/>
          <w:lang w:val="ru-RU" w:eastAsia="ru-RU"/>
        </w:rPr>
        <w:t>и подлежит опубликованию на сайте Администрации Куйбышевского сельсовета</w:t>
      </w:r>
      <w:r w:rsidR="002B1C1E" w:rsidRPr="00D27DB0">
        <w:rPr>
          <w:sz w:val="28"/>
          <w:szCs w:val="28"/>
          <w:lang w:val="ru-RU" w:eastAsia="ru-RU"/>
        </w:rPr>
        <w:t>.</w:t>
      </w:r>
    </w:p>
    <w:p w:rsidR="002B1C1E" w:rsidRPr="00D27DB0" w:rsidRDefault="002B1C1E" w:rsidP="002B1C1E">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D7325D" w:rsidRPr="007E7DC8" w:rsidRDefault="002B1C1E"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D7325D" w:rsidRPr="00B45E44" w:rsidRDefault="00D7325D" w:rsidP="00D7325D">
      <w:pPr>
        <w:rPr>
          <w:lang w:val="ru-RU"/>
        </w:rPr>
      </w:pPr>
    </w:p>
    <w:p w:rsidR="00D7325D" w:rsidRPr="00C41B6B" w:rsidRDefault="00D7325D" w:rsidP="00D7325D">
      <w:pPr>
        <w:rPr>
          <w:sz w:val="28"/>
          <w:szCs w:val="28"/>
          <w:lang w:val="ru-RU"/>
        </w:rPr>
      </w:pPr>
      <w:r w:rsidRPr="00C41B6B">
        <w:rPr>
          <w:sz w:val="28"/>
          <w:szCs w:val="28"/>
          <w:lang w:val="ru-RU"/>
        </w:rPr>
        <w:t xml:space="preserve">Глава сельсовета                                                  </w:t>
      </w:r>
      <w:r w:rsidR="00736D78">
        <w:rPr>
          <w:sz w:val="28"/>
          <w:szCs w:val="28"/>
          <w:lang w:val="ru-RU"/>
        </w:rPr>
        <w:t xml:space="preserve">                     С.В.Гиль</w:t>
      </w:r>
    </w:p>
    <w:p w:rsidR="00D7325D" w:rsidRPr="00C41B6B" w:rsidRDefault="00D7325D" w:rsidP="00D7325D">
      <w:pPr>
        <w:rPr>
          <w:szCs w:val="24"/>
          <w:lang w:val="ru-RU"/>
        </w:rPr>
      </w:pPr>
    </w:p>
    <w:p w:rsidR="00D7325D" w:rsidRPr="00C41B6B" w:rsidRDefault="00D7325D" w:rsidP="00D7325D">
      <w:pPr>
        <w:rPr>
          <w:lang w:val="ru-RU"/>
        </w:rPr>
      </w:pPr>
    </w:p>
    <w:p w:rsidR="00A47831" w:rsidRDefault="00A47831">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2B1C1E" w:rsidRDefault="002B1C1E">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7E7DC8" w:rsidRDefault="007E7DC8">
      <w:pPr>
        <w:rPr>
          <w:lang w:val="ru-RU"/>
        </w:rPr>
      </w:pPr>
    </w:p>
    <w:p w:rsidR="00D7325D" w:rsidRDefault="00D7325D">
      <w:pPr>
        <w:rPr>
          <w:lang w:val="ru-RU"/>
        </w:rPr>
      </w:pPr>
    </w:p>
    <w:p w:rsidR="00E4703A" w:rsidRPr="00B45E44" w:rsidRDefault="00E4703A" w:rsidP="00E4703A">
      <w:pPr>
        <w:shd w:val="clear" w:color="auto" w:fill="FFFFFF"/>
        <w:spacing w:line="280" w:lineRule="exact"/>
        <w:ind w:left="5103"/>
        <w:jc w:val="right"/>
        <w:rPr>
          <w:sz w:val="28"/>
          <w:szCs w:val="28"/>
          <w:lang w:val="ru-RU"/>
        </w:rPr>
      </w:pPr>
      <w:r w:rsidRPr="00B45E44">
        <w:rPr>
          <w:sz w:val="28"/>
          <w:szCs w:val="28"/>
          <w:lang w:val="ru-RU"/>
        </w:rPr>
        <w:t>Приложение</w:t>
      </w:r>
      <w:r w:rsidR="002B1C1E">
        <w:rPr>
          <w:sz w:val="28"/>
          <w:szCs w:val="28"/>
          <w:lang w:val="ru-RU"/>
        </w:rPr>
        <w:t xml:space="preserve"> № 1</w:t>
      </w:r>
    </w:p>
    <w:p w:rsidR="00E4703A" w:rsidRPr="00B45E44" w:rsidRDefault="00E4703A" w:rsidP="00E4703A">
      <w:pPr>
        <w:shd w:val="clear" w:color="auto" w:fill="FFFFFF"/>
        <w:spacing w:line="280" w:lineRule="exact"/>
        <w:ind w:left="5103"/>
        <w:jc w:val="right"/>
        <w:rPr>
          <w:sz w:val="28"/>
          <w:szCs w:val="28"/>
          <w:lang w:val="ru-RU"/>
        </w:rPr>
      </w:pPr>
      <w:r w:rsidRPr="00B45E44">
        <w:rPr>
          <w:sz w:val="28"/>
          <w:szCs w:val="28"/>
          <w:lang w:val="ru-RU"/>
        </w:rPr>
        <w:t>к постановлению администрации</w:t>
      </w:r>
    </w:p>
    <w:p w:rsidR="00E4703A" w:rsidRPr="00B45E44" w:rsidRDefault="00E4703A" w:rsidP="00E4703A">
      <w:pPr>
        <w:shd w:val="clear" w:color="auto" w:fill="FFFFFF"/>
        <w:spacing w:line="280" w:lineRule="exact"/>
        <w:ind w:left="5103"/>
        <w:jc w:val="right"/>
        <w:rPr>
          <w:sz w:val="28"/>
          <w:szCs w:val="28"/>
          <w:lang w:val="ru-RU"/>
        </w:rPr>
      </w:pPr>
      <w:r w:rsidRPr="00B45E44">
        <w:rPr>
          <w:sz w:val="28"/>
          <w:szCs w:val="28"/>
          <w:lang w:val="ru-RU"/>
        </w:rPr>
        <w:t>Куйбышевского сельсовета</w:t>
      </w:r>
    </w:p>
    <w:p w:rsidR="002B1C1E" w:rsidRDefault="00E854CD" w:rsidP="00022768">
      <w:pPr>
        <w:jc w:val="right"/>
        <w:rPr>
          <w:sz w:val="28"/>
          <w:szCs w:val="28"/>
          <w:lang w:val="ru-RU"/>
        </w:rPr>
      </w:pPr>
      <w:r>
        <w:rPr>
          <w:sz w:val="28"/>
          <w:szCs w:val="28"/>
          <w:lang w:val="ru-RU"/>
        </w:rPr>
        <w:t>от 26</w:t>
      </w:r>
      <w:r w:rsidR="00E4703A" w:rsidRPr="00C41B6B">
        <w:rPr>
          <w:sz w:val="28"/>
          <w:szCs w:val="28"/>
          <w:lang w:val="ru-RU"/>
        </w:rPr>
        <w:t>.</w:t>
      </w:r>
      <w:r>
        <w:rPr>
          <w:sz w:val="28"/>
          <w:szCs w:val="28"/>
          <w:lang w:val="ru-RU"/>
        </w:rPr>
        <w:t>10.2023</w:t>
      </w:r>
      <w:r w:rsidR="00E4703A" w:rsidRPr="00C41B6B">
        <w:rPr>
          <w:sz w:val="28"/>
          <w:szCs w:val="28"/>
          <w:lang w:val="ru-RU"/>
        </w:rPr>
        <w:t xml:space="preserve"> №</w:t>
      </w:r>
      <w:r w:rsidR="00E4703A" w:rsidRPr="003374F6">
        <w:rPr>
          <w:color w:val="auto"/>
          <w:sz w:val="28"/>
          <w:szCs w:val="28"/>
          <w:lang w:val="ru-RU"/>
        </w:rPr>
        <w:t xml:space="preserve"> </w:t>
      </w:r>
      <w:r>
        <w:rPr>
          <w:color w:val="auto"/>
          <w:sz w:val="28"/>
          <w:szCs w:val="28"/>
          <w:lang w:val="ru-RU"/>
        </w:rPr>
        <w:t>80</w:t>
      </w:r>
    </w:p>
    <w:p w:rsidR="002B1C1E" w:rsidRDefault="002B1C1E" w:rsidP="00E4703A">
      <w:pPr>
        <w:jc w:val="right"/>
        <w:rPr>
          <w:sz w:val="28"/>
          <w:szCs w:val="28"/>
          <w:lang w:val="ru-RU"/>
        </w:rPr>
      </w:pPr>
    </w:p>
    <w:p w:rsidR="007E7DC8" w:rsidRPr="007E7DC8" w:rsidRDefault="007E7DC8" w:rsidP="007E7DC8">
      <w:pPr>
        <w:spacing w:after="0" w:line="240" w:lineRule="auto"/>
        <w:jc w:val="center"/>
        <w:rPr>
          <w:rFonts w:ascii="Arial" w:hAnsi="Arial" w:cs="Arial"/>
          <w:sz w:val="20"/>
          <w:szCs w:val="20"/>
          <w:lang w:val="ru-RU" w:eastAsia="ru-RU"/>
        </w:rPr>
      </w:pPr>
      <w:r w:rsidRPr="007E7DC8">
        <w:rPr>
          <w:b/>
          <w:bCs/>
          <w:sz w:val="28"/>
          <w:szCs w:val="28"/>
          <w:lang w:val="ru-RU" w:eastAsia="ru-RU"/>
        </w:rPr>
        <w:t>Основные направления</w:t>
      </w:r>
    </w:p>
    <w:p w:rsidR="007E7DC8" w:rsidRPr="007E7DC8" w:rsidRDefault="007E7DC8" w:rsidP="007E7DC8">
      <w:pPr>
        <w:spacing w:after="0" w:line="240" w:lineRule="auto"/>
        <w:jc w:val="center"/>
        <w:rPr>
          <w:rFonts w:ascii="Arial" w:hAnsi="Arial" w:cs="Arial"/>
          <w:sz w:val="20"/>
          <w:szCs w:val="20"/>
          <w:lang w:val="ru-RU" w:eastAsia="ru-RU"/>
        </w:rPr>
      </w:pPr>
      <w:r w:rsidRPr="007E7DC8">
        <w:rPr>
          <w:b/>
          <w:bCs/>
          <w:sz w:val="28"/>
          <w:szCs w:val="28"/>
          <w:lang w:val="ru-RU" w:eastAsia="ru-RU"/>
        </w:rPr>
        <w:t xml:space="preserve">бюджетной и </w:t>
      </w:r>
      <w:r w:rsidR="00736D78">
        <w:rPr>
          <w:b/>
          <w:bCs/>
          <w:sz w:val="28"/>
          <w:szCs w:val="28"/>
          <w:lang w:val="ru-RU" w:eastAsia="ru-RU"/>
        </w:rPr>
        <w:t xml:space="preserve">налоговой политики на </w:t>
      </w:r>
      <w:r w:rsidR="00E854CD">
        <w:rPr>
          <w:b/>
          <w:bCs/>
          <w:sz w:val="28"/>
          <w:szCs w:val="28"/>
          <w:lang w:val="ru-RU" w:eastAsia="ru-RU"/>
        </w:rPr>
        <w:t>2024 год и на плановый период 2025 и 2026</w:t>
      </w:r>
      <w:r w:rsidRPr="007E7DC8">
        <w:rPr>
          <w:b/>
          <w:bCs/>
          <w:sz w:val="28"/>
          <w:szCs w:val="28"/>
          <w:lang w:val="ru-RU" w:eastAsia="ru-RU"/>
        </w:rPr>
        <w:t xml:space="preserve"> годов</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022768" w:rsidP="007E7DC8">
      <w:pPr>
        <w:spacing w:after="0" w:line="240" w:lineRule="auto"/>
        <w:rPr>
          <w:rFonts w:ascii="Arial" w:hAnsi="Arial" w:cs="Arial"/>
          <w:sz w:val="20"/>
          <w:szCs w:val="20"/>
          <w:lang w:val="ru-RU" w:eastAsia="ru-RU"/>
        </w:rPr>
      </w:pPr>
      <w:r>
        <w:rPr>
          <w:sz w:val="28"/>
          <w:szCs w:val="28"/>
          <w:lang w:val="ru-RU" w:eastAsia="ru-RU"/>
        </w:rPr>
        <w:t xml:space="preserve">          </w:t>
      </w:r>
      <w:proofErr w:type="gramStart"/>
      <w:r w:rsidR="007E7DC8" w:rsidRPr="007E7DC8">
        <w:rPr>
          <w:sz w:val="28"/>
          <w:szCs w:val="28"/>
          <w:lang w:val="ru-RU" w:eastAsia="ru-RU"/>
        </w:rPr>
        <w:t>Основные направления бюджет</w:t>
      </w:r>
      <w:r w:rsidR="00E854CD">
        <w:rPr>
          <w:sz w:val="28"/>
          <w:szCs w:val="28"/>
          <w:lang w:val="ru-RU" w:eastAsia="ru-RU"/>
        </w:rPr>
        <w:t>ной и налоговой политики на 2024 год и на плановый период 2025-2026</w:t>
      </w:r>
      <w:r w:rsidR="007E7DC8" w:rsidRPr="007E7DC8">
        <w:rPr>
          <w:sz w:val="28"/>
          <w:szCs w:val="28"/>
          <w:lang w:val="ru-RU" w:eastAsia="ru-RU"/>
        </w:rPr>
        <w:t xml:space="preserve"> годов разработаны с учетом стратегических целей, сформулированных в посланиях Президента Российской Федерации Федеральному Собр</w:t>
      </w:r>
      <w:r>
        <w:rPr>
          <w:sz w:val="28"/>
          <w:szCs w:val="28"/>
          <w:lang w:val="ru-RU" w:eastAsia="ru-RU"/>
        </w:rPr>
        <w:t>анию Российской Федерации, Указе</w:t>
      </w:r>
      <w:r w:rsidR="007E7DC8" w:rsidRPr="007E7DC8">
        <w:rPr>
          <w:sz w:val="28"/>
          <w:szCs w:val="28"/>
          <w:lang w:val="ru-RU" w:eastAsia="ru-RU"/>
        </w:rPr>
        <w:t xml:space="preserve"> Президента Российской Федерации от 7 мая 2018 года № 204 «О национальных целях и стратегических задачах развития Российской Федераци</w:t>
      </w:r>
      <w:r>
        <w:rPr>
          <w:sz w:val="28"/>
          <w:szCs w:val="28"/>
          <w:lang w:val="ru-RU" w:eastAsia="ru-RU"/>
        </w:rPr>
        <w:t>и на период до 2024 года», Указе</w:t>
      </w:r>
      <w:r w:rsidR="007E7DC8" w:rsidRPr="007E7DC8">
        <w:rPr>
          <w:sz w:val="28"/>
          <w:szCs w:val="28"/>
          <w:lang w:val="ru-RU" w:eastAsia="ru-RU"/>
        </w:rPr>
        <w:t xml:space="preserve"> Президента Российской Федерации от 21</w:t>
      </w:r>
      <w:proofErr w:type="gramEnd"/>
      <w:r w:rsidR="007E7DC8" w:rsidRPr="007E7DC8">
        <w:rPr>
          <w:sz w:val="28"/>
          <w:szCs w:val="28"/>
          <w:lang w:val="ru-RU" w:eastAsia="ru-RU"/>
        </w:rPr>
        <w:t xml:space="preserve"> июля 2020 года № 474 «О национальных целях развития Российской Федерации на период до 2030 года». Кроме того, при определении бюджетной и налоговой </w:t>
      </w:r>
      <w:proofErr w:type="gramStart"/>
      <w:r w:rsidR="007E7DC8" w:rsidRPr="007E7DC8">
        <w:rPr>
          <w:sz w:val="28"/>
          <w:szCs w:val="28"/>
          <w:lang w:val="ru-RU" w:eastAsia="ru-RU"/>
        </w:rPr>
        <w:t>политики на</w:t>
      </w:r>
      <w:proofErr w:type="gramEnd"/>
      <w:r w:rsidR="007E7DC8" w:rsidRPr="007E7DC8">
        <w:rPr>
          <w:sz w:val="28"/>
          <w:szCs w:val="28"/>
          <w:lang w:val="ru-RU" w:eastAsia="ru-RU"/>
        </w:rPr>
        <w:t xml:space="preserve"> ближайшую перспективу использованы сценарные условия социально-экономического </w:t>
      </w:r>
      <w:r>
        <w:rPr>
          <w:sz w:val="28"/>
          <w:szCs w:val="28"/>
          <w:lang w:val="ru-RU" w:eastAsia="ru-RU"/>
        </w:rPr>
        <w:t>развития Алтайского края</w:t>
      </w:r>
      <w:r w:rsidR="00E854CD">
        <w:rPr>
          <w:sz w:val="28"/>
          <w:szCs w:val="28"/>
          <w:lang w:val="ru-RU" w:eastAsia="ru-RU"/>
        </w:rPr>
        <w:t xml:space="preserve"> на 2024 год и плановый период 2025 и 2026</w:t>
      </w:r>
      <w:r w:rsidR="007E7DC8" w:rsidRPr="007E7DC8">
        <w:rPr>
          <w:sz w:val="28"/>
          <w:szCs w:val="28"/>
          <w:lang w:val="ru-RU" w:eastAsia="ru-RU"/>
        </w:rPr>
        <w:t xml:space="preserve"> годов.</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C16775" w:rsidRDefault="007E7DC8" w:rsidP="007E7DC8">
      <w:pPr>
        <w:spacing w:after="0" w:line="240" w:lineRule="auto"/>
        <w:jc w:val="center"/>
        <w:rPr>
          <w:rFonts w:ascii="Arial" w:hAnsi="Arial" w:cs="Arial"/>
          <w:b/>
          <w:sz w:val="20"/>
          <w:szCs w:val="20"/>
          <w:lang w:val="ru-RU" w:eastAsia="ru-RU"/>
        </w:rPr>
      </w:pPr>
      <w:r w:rsidRPr="00C16775">
        <w:rPr>
          <w:b/>
          <w:sz w:val="28"/>
          <w:szCs w:val="28"/>
          <w:lang w:val="ru-RU" w:eastAsia="ru-RU"/>
        </w:rPr>
        <w:t>1. Итоги реализации бюдже</w:t>
      </w:r>
      <w:r w:rsidR="00E854CD" w:rsidRPr="00C16775">
        <w:rPr>
          <w:b/>
          <w:sz w:val="28"/>
          <w:szCs w:val="28"/>
          <w:lang w:val="ru-RU" w:eastAsia="ru-RU"/>
        </w:rPr>
        <w:t>тной и налоговой политики в 2022 году и первой половине 2023</w:t>
      </w:r>
      <w:r w:rsidRPr="00C16775">
        <w:rPr>
          <w:b/>
          <w:sz w:val="28"/>
          <w:szCs w:val="28"/>
          <w:lang w:val="ru-RU" w:eastAsia="ru-RU"/>
        </w:rPr>
        <w:t xml:space="preserve"> года</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D27DB0">
        <w:rPr>
          <w:sz w:val="28"/>
          <w:szCs w:val="28"/>
          <w:lang w:eastAsia="ru-RU"/>
        </w:rPr>
        <w:t>                       </w:t>
      </w:r>
      <w:r w:rsidRPr="007E7DC8">
        <w:rPr>
          <w:sz w:val="28"/>
          <w:szCs w:val="28"/>
          <w:lang w:val="ru-RU" w:eastAsia="ru-RU"/>
        </w:rPr>
        <w:t xml:space="preserve"> 1.1 Доходы местного бюджета</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E854CD" w:rsidP="007E7DC8">
      <w:pPr>
        <w:spacing w:after="0" w:line="240" w:lineRule="auto"/>
        <w:rPr>
          <w:rFonts w:ascii="Arial" w:hAnsi="Arial" w:cs="Arial"/>
          <w:sz w:val="20"/>
          <w:szCs w:val="20"/>
          <w:lang w:val="ru-RU" w:eastAsia="ru-RU"/>
        </w:rPr>
      </w:pPr>
      <w:r>
        <w:rPr>
          <w:sz w:val="28"/>
          <w:szCs w:val="28"/>
          <w:lang w:val="ru-RU" w:eastAsia="ru-RU"/>
        </w:rPr>
        <w:t>В 2022</w:t>
      </w:r>
      <w:r w:rsidR="007E7DC8" w:rsidRPr="007E7DC8">
        <w:rPr>
          <w:sz w:val="28"/>
          <w:szCs w:val="28"/>
          <w:lang w:val="ru-RU" w:eastAsia="ru-RU"/>
        </w:rPr>
        <w:t xml:space="preserve"> году основную часть доходов бюджета обеспечили поступления от налога на доходы физических ли</w:t>
      </w:r>
      <w:r w:rsidR="00022768">
        <w:rPr>
          <w:sz w:val="28"/>
          <w:szCs w:val="28"/>
          <w:lang w:val="ru-RU" w:eastAsia="ru-RU"/>
        </w:rPr>
        <w:t>ц</w:t>
      </w:r>
      <w:r w:rsidR="007E7DC8" w:rsidRPr="007E7DC8">
        <w:rPr>
          <w:sz w:val="28"/>
          <w:szCs w:val="28"/>
          <w:lang w:val="ru-RU" w:eastAsia="ru-RU"/>
        </w:rPr>
        <w:t xml:space="preserve"> и налоги на имущество</w:t>
      </w:r>
      <w:r w:rsidR="00022768">
        <w:rPr>
          <w:sz w:val="28"/>
          <w:szCs w:val="28"/>
          <w:lang w:val="ru-RU" w:eastAsia="ru-RU"/>
        </w:rPr>
        <w:t>.</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Отмечается рост поступлений налога на доходы физических лиц, который объясняется, в первую очередь, увеличением фонда н</w:t>
      </w:r>
      <w:r w:rsidR="00022768">
        <w:rPr>
          <w:sz w:val="28"/>
          <w:szCs w:val="28"/>
          <w:lang w:val="ru-RU" w:eastAsia="ru-RU"/>
        </w:rPr>
        <w:t>ачисленной заработной платы</w:t>
      </w:r>
      <w:r w:rsidRPr="007E7DC8">
        <w:rPr>
          <w:sz w:val="28"/>
          <w:szCs w:val="28"/>
          <w:lang w:val="ru-RU" w:eastAsia="ru-RU"/>
        </w:rPr>
        <w:t>.</w:t>
      </w:r>
    </w:p>
    <w:p w:rsidR="007E7DC8" w:rsidRPr="007E7DC8" w:rsidRDefault="007E7DC8" w:rsidP="007E7DC8">
      <w:pPr>
        <w:spacing w:after="0" w:line="240" w:lineRule="auto"/>
        <w:rPr>
          <w:rFonts w:ascii="Arial" w:hAnsi="Arial" w:cs="Arial"/>
          <w:sz w:val="20"/>
          <w:szCs w:val="20"/>
          <w:lang w:val="ru-RU" w:eastAsia="ru-RU"/>
        </w:rPr>
      </w:pPr>
      <w:proofErr w:type="gramStart"/>
      <w:r w:rsidRPr="007E7DC8">
        <w:rPr>
          <w:sz w:val="28"/>
          <w:szCs w:val="28"/>
          <w:lang w:val="ru-RU" w:eastAsia="ru-RU"/>
        </w:rPr>
        <w:t>В 202</w:t>
      </w:r>
      <w:r w:rsidR="00E854CD">
        <w:rPr>
          <w:sz w:val="28"/>
          <w:szCs w:val="28"/>
          <w:lang w:val="ru-RU" w:eastAsia="ru-RU"/>
        </w:rPr>
        <w:t>3</w:t>
      </w:r>
      <w:r w:rsidRPr="007E7DC8">
        <w:rPr>
          <w:sz w:val="28"/>
          <w:szCs w:val="28"/>
          <w:lang w:val="ru-RU" w:eastAsia="ru-RU"/>
        </w:rPr>
        <w:t xml:space="preserve"> году оценка эффективности налоговых льгот (пониженных ставок по налогам), предоставляемых органами государстве</w:t>
      </w:r>
      <w:r w:rsidR="00022768">
        <w:rPr>
          <w:sz w:val="28"/>
          <w:szCs w:val="28"/>
          <w:lang w:val="ru-RU" w:eastAsia="ru-RU"/>
        </w:rPr>
        <w:t>нной власти Алтайского края</w:t>
      </w:r>
      <w:r w:rsidRPr="007E7DC8">
        <w:rPr>
          <w:sz w:val="28"/>
          <w:szCs w:val="28"/>
          <w:lang w:val="ru-RU" w:eastAsia="ru-RU"/>
        </w:rPr>
        <w:t xml:space="preserve"> и органами местного самоуправления, проводится в соответствии с требованиями к оценке налоговых расходов субъектов Российской Федерации, утвержденными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roofErr w:type="gramEnd"/>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022768" w:rsidRDefault="007E7DC8" w:rsidP="007E7DC8">
      <w:pPr>
        <w:spacing w:after="0" w:line="240" w:lineRule="auto"/>
        <w:rPr>
          <w:sz w:val="28"/>
          <w:szCs w:val="28"/>
          <w:lang w:val="ru-RU" w:eastAsia="ru-RU"/>
        </w:rPr>
      </w:pPr>
      <w:r w:rsidRPr="00D27DB0">
        <w:rPr>
          <w:sz w:val="28"/>
          <w:szCs w:val="28"/>
          <w:lang w:eastAsia="ru-RU"/>
        </w:rPr>
        <w:t>            </w:t>
      </w:r>
      <w:r w:rsidRPr="007E7DC8">
        <w:rPr>
          <w:sz w:val="28"/>
          <w:szCs w:val="28"/>
          <w:lang w:val="ru-RU" w:eastAsia="ru-RU"/>
        </w:rPr>
        <w:t xml:space="preserve"> </w:t>
      </w:r>
      <w:r w:rsidRPr="00D27DB0">
        <w:rPr>
          <w:sz w:val="28"/>
          <w:szCs w:val="28"/>
          <w:lang w:eastAsia="ru-RU"/>
        </w:rPr>
        <w:t> </w:t>
      </w:r>
      <w:r w:rsidRPr="007E7DC8">
        <w:rPr>
          <w:sz w:val="28"/>
          <w:szCs w:val="28"/>
          <w:lang w:val="ru-RU" w:eastAsia="ru-RU"/>
        </w:rPr>
        <w:t xml:space="preserve"> </w:t>
      </w:r>
      <w:r w:rsidRPr="00D27DB0">
        <w:rPr>
          <w:sz w:val="28"/>
          <w:szCs w:val="28"/>
          <w:lang w:eastAsia="ru-RU"/>
        </w:rPr>
        <w:t>        </w:t>
      </w:r>
    </w:p>
    <w:p w:rsidR="007E7DC8" w:rsidRPr="007E7DC8" w:rsidRDefault="007E7DC8" w:rsidP="00022768">
      <w:pPr>
        <w:spacing w:after="0" w:line="240" w:lineRule="auto"/>
        <w:jc w:val="center"/>
        <w:rPr>
          <w:rFonts w:ascii="Arial" w:hAnsi="Arial" w:cs="Arial"/>
          <w:sz w:val="20"/>
          <w:szCs w:val="20"/>
          <w:lang w:val="ru-RU" w:eastAsia="ru-RU"/>
        </w:rPr>
      </w:pPr>
      <w:r w:rsidRPr="007E7DC8">
        <w:rPr>
          <w:sz w:val="28"/>
          <w:szCs w:val="28"/>
          <w:lang w:val="ru-RU" w:eastAsia="ru-RU"/>
        </w:rPr>
        <w:lastRenderedPageBreak/>
        <w:t>1.2 Расходы местного бюджета</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E854CD" w:rsidP="007E7DC8">
      <w:pPr>
        <w:spacing w:after="0" w:line="240" w:lineRule="auto"/>
        <w:rPr>
          <w:rFonts w:ascii="Arial" w:hAnsi="Arial" w:cs="Arial"/>
          <w:sz w:val="20"/>
          <w:szCs w:val="20"/>
          <w:lang w:val="ru-RU" w:eastAsia="ru-RU"/>
        </w:rPr>
      </w:pPr>
      <w:r>
        <w:rPr>
          <w:sz w:val="28"/>
          <w:szCs w:val="28"/>
          <w:lang w:val="ru-RU" w:eastAsia="ru-RU"/>
        </w:rPr>
        <w:t>В 2022 году и первой половине 2023</w:t>
      </w:r>
      <w:r w:rsidR="007E7DC8" w:rsidRPr="007E7DC8">
        <w:rPr>
          <w:sz w:val="28"/>
          <w:szCs w:val="28"/>
          <w:lang w:val="ru-RU" w:eastAsia="ru-RU"/>
        </w:rPr>
        <w:t xml:space="preserve"> года расходы местного бюджета планировались и производились исходя из четких приоритетов, к которым, в первую очередь, относились безусловное исполнение Указов Президента</w:t>
      </w:r>
      <w:r w:rsidR="007E7DC8" w:rsidRPr="00D27DB0">
        <w:rPr>
          <w:sz w:val="28"/>
          <w:szCs w:val="28"/>
          <w:lang w:eastAsia="ru-RU"/>
        </w:rPr>
        <w:t> </w:t>
      </w:r>
      <w:r w:rsidR="007E7DC8" w:rsidRPr="007E7DC8">
        <w:rPr>
          <w:sz w:val="28"/>
          <w:szCs w:val="28"/>
          <w:lang w:val="ru-RU" w:eastAsia="ru-RU"/>
        </w:rPr>
        <w:t xml:space="preserve"> РФ и исполнение в полном объеме принятых социальных обязательств.</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В целях обеспечения поставленных задач осуществлялась политика ограничения расходов по таким направлениям, как содержание органов местного самоуправления,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В полном объеме выполняются публичные нормативные обязательства администрации.</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jc w:val="center"/>
        <w:rPr>
          <w:rFonts w:ascii="Arial" w:hAnsi="Arial" w:cs="Arial"/>
          <w:sz w:val="20"/>
          <w:szCs w:val="20"/>
          <w:lang w:val="ru-RU" w:eastAsia="ru-RU"/>
        </w:rPr>
      </w:pPr>
      <w:r w:rsidRPr="007E7DC8">
        <w:rPr>
          <w:sz w:val="28"/>
          <w:szCs w:val="28"/>
          <w:lang w:val="ru-RU" w:eastAsia="ru-RU"/>
        </w:rPr>
        <w:t>1.3 Дефицит бюджета</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В условиях экономии бюджетных средств одним из важных направлений бюджетной политики является ограничение дефицита бюджета.</w:t>
      </w:r>
    </w:p>
    <w:p w:rsidR="007E7DC8" w:rsidRPr="007E7DC8" w:rsidRDefault="00E854CD" w:rsidP="007E7DC8">
      <w:pPr>
        <w:spacing w:after="0" w:line="240" w:lineRule="auto"/>
        <w:rPr>
          <w:rFonts w:ascii="Arial" w:hAnsi="Arial" w:cs="Arial"/>
          <w:sz w:val="20"/>
          <w:szCs w:val="20"/>
          <w:lang w:val="ru-RU" w:eastAsia="ru-RU"/>
        </w:rPr>
      </w:pPr>
      <w:r>
        <w:rPr>
          <w:sz w:val="28"/>
          <w:szCs w:val="28"/>
          <w:lang w:val="ru-RU" w:eastAsia="ru-RU"/>
        </w:rPr>
        <w:t>На 2024</w:t>
      </w:r>
      <w:r w:rsidR="007E7DC8" w:rsidRPr="007E7DC8">
        <w:rPr>
          <w:sz w:val="28"/>
          <w:szCs w:val="28"/>
          <w:lang w:val="ru-RU" w:eastAsia="ru-RU"/>
        </w:rPr>
        <w:t xml:space="preserve"> год местный бюджет запланирован без дефицита.</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C16775" w:rsidRDefault="007E7DC8" w:rsidP="007E7DC8">
      <w:pPr>
        <w:spacing w:after="0" w:line="240" w:lineRule="auto"/>
        <w:jc w:val="center"/>
        <w:rPr>
          <w:sz w:val="28"/>
          <w:szCs w:val="28"/>
          <w:lang w:val="ru-RU" w:eastAsia="ru-RU"/>
        </w:rPr>
      </w:pPr>
      <w:r w:rsidRPr="007E7DC8">
        <w:rPr>
          <w:sz w:val="28"/>
          <w:szCs w:val="28"/>
          <w:lang w:val="ru-RU" w:eastAsia="ru-RU"/>
        </w:rPr>
        <w:t>2. Внешние условия реализации бюджетной и налоговой политики</w:t>
      </w:r>
      <w:r w:rsidRPr="00D27DB0">
        <w:rPr>
          <w:sz w:val="28"/>
          <w:szCs w:val="28"/>
          <w:lang w:eastAsia="ru-RU"/>
        </w:rPr>
        <w:t> </w:t>
      </w:r>
      <w:r w:rsidR="00E854CD">
        <w:rPr>
          <w:sz w:val="28"/>
          <w:szCs w:val="28"/>
          <w:lang w:val="ru-RU" w:eastAsia="ru-RU"/>
        </w:rPr>
        <w:t xml:space="preserve"> </w:t>
      </w:r>
    </w:p>
    <w:p w:rsidR="007E7DC8" w:rsidRPr="007E7DC8" w:rsidRDefault="00E854CD" w:rsidP="007E7DC8">
      <w:pPr>
        <w:spacing w:after="0" w:line="240" w:lineRule="auto"/>
        <w:jc w:val="center"/>
        <w:rPr>
          <w:rFonts w:ascii="Arial" w:hAnsi="Arial" w:cs="Arial"/>
          <w:sz w:val="20"/>
          <w:szCs w:val="20"/>
          <w:lang w:val="ru-RU" w:eastAsia="ru-RU"/>
        </w:rPr>
      </w:pPr>
      <w:r>
        <w:rPr>
          <w:sz w:val="28"/>
          <w:szCs w:val="28"/>
          <w:lang w:val="ru-RU" w:eastAsia="ru-RU"/>
        </w:rPr>
        <w:t>на 2024</w:t>
      </w:r>
      <w:r w:rsidR="00736D78">
        <w:rPr>
          <w:sz w:val="28"/>
          <w:szCs w:val="28"/>
          <w:lang w:val="ru-RU" w:eastAsia="ru-RU"/>
        </w:rPr>
        <w:t xml:space="preserve"> год и на плановый </w:t>
      </w:r>
      <w:r>
        <w:rPr>
          <w:sz w:val="28"/>
          <w:szCs w:val="28"/>
          <w:lang w:val="ru-RU" w:eastAsia="ru-RU"/>
        </w:rPr>
        <w:t>период 2025 и 2026</w:t>
      </w:r>
      <w:r w:rsidR="007E7DC8" w:rsidRPr="007E7DC8">
        <w:rPr>
          <w:sz w:val="28"/>
          <w:szCs w:val="28"/>
          <w:lang w:val="ru-RU" w:eastAsia="ru-RU"/>
        </w:rPr>
        <w:t xml:space="preserve"> годов</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На налоговую по</w:t>
      </w:r>
      <w:r w:rsidR="00E76F23">
        <w:rPr>
          <w:sz w:val="28"/>
          <w:szCs w:val="28"/>
          <w:lang w:val="ru-RU" w:eastAsia="ru-RU"/>
        </w:rPr>
        <w:t>литику администрации МО Куйбышевский</w:t>
      </w:r>
      <w:r w:rsidR="00E854CD">
        <w:rPr>
          <w:sz w:val="28"/>
          <w:szCs w:val="28"/>
          <w:lang w:val="ru-RU" w:eastAsia="ru-RU"/>
        </w:rPr>
        <w:t xml:space="preserve"> сельсовет на 2024 год и плановый период 2025 и 2026</w:t>
      </w:r>
      <w:r w:rsidRPr="007E7DC8">
        <w:rPr>
          <w:sz w:val="28"/>
          <w:szCs w:val="28"/>
          <w:lang w:val="ru-RU" w:eastAsia="ru-RU"/>
        </w:rPr>
        <w:t xml:space="preserve"> годов будут оказывать влияние внешние факторы, прежде всего изменения в федеральном законодательстве.</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1) По налогу на доходы физических лиц:</w:t>
      </w:r>
    </w:p>
    <w:p w:rsidR="007E7DC8" w:rsidRPr="007E7DC8" w:rsidRDefault="00E854CD" w:rsidP="007E7DC8">
      <w:pPr>
        <w:spacing w:after="0" w:line="240" w:lineRule="auto"/>
        <w:rPr>
          <w:rFonts w:ascii="Arial" w:hAnsi="Arial" w:cs="Arial"/>
          <w:sz w:val="20"/>
          <w:szCs w:val="20"/>
          <w:lang w:val="ru-RU" w:eastAsia="ru-RU"/>
        </w:rPr>
      </w:pPr>
      <w:r>
        <w:rPr>
          <w:sz w:val="28"/>
          <w:szCs w:val="28"/>
          <w:lang w:val="ru-RU" w:eastAsia="ru-RU"/>
        </w:rPr>
        <w:t>установление с 1 января 2024</w:t>
      </w:r>
      <w:r w:rsidR="007E7DC8" w:rsidRPr="007E7DC8">
        <w:rPr>
          <w:sz w:val="28"/>
          <w:szCs w:val="28"/>
          <w:lang w:val="ru-RU" w:eastAsia="ru-RU"/>
        </w:rPr>
        <w:t xml:space="preserve"> года налоговой ставки по налогу на доходы физических лиц в размере 15 процентов в отношении доходо</w:t>
      </w:r>
      <w:r w:rsidR="00E76F23">
        <w:rPr>
          <w:sz w:val="28"/>
          <w:szCs w:val="28"/>
          <w:lang w:val="ru-RU" w:eastAsia="ru-RU"/>
        </w:rPr>
        <w:t xml:space="preserve">в </w:t>
      </w:r>
      <w:r w:rsidR="007E7DC8" w:rsidRPr="007E7DC8">
        <w:rPr>
          <w:sz w:val="28"/>
          <w:szCs w:val="28"/>
          <w:lang w:val="ru-RU" w:eastAsia="ru-RU"/>
        </w:rPr>
        <w:t xml:space="preserve"> физических лиц, превышающих 5 млн. рублей за налоговый период;</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упрощение порядка получения отдельных налоговых вычетов по налогу на доходы физических лиц: отказ от представления налогоплательщиком налоговой декларации и пакета подтверждающих документов, автоматизация процедуры обработки документов налоговым органом.</w:t>
      </w:r>
    </w:p>
    <w:p w:rsidR="007E7DC8" w:rsidRPr="007E7DC8" w:rsidRDefault="007E7DC8" w:rsidP="007E7DC8">
      <w:pPr>
        <w:spacing w:after="0" w:line="240" w:lineRule="auto"/>
        <w:rPr>
          <w:rFonts w:ascii="Arial" w:hAnsi="Arial" w:cs="Arial"/>
          <w:sz w:val="20"/>
          <w:szCs w:val="20"/>
          <w:lang w:val="ru-RU" w:eastAsia="ru-RU"/>
        </w:rPr>
      </w:pPr>
      <w:r w:rsidRPr="00D27DB0">
        <w:rPr>
          <w:sz w:val="28"/>
          <w:szCs w:val="28"/>
          <w:lang w:eastAsia="ru-RU"/>
        </w:rPr>
        <w:t> </w:t>
      </w:r>
      <w:r w:rsidRPr="007E7DC8">
        <w:rPr>
          <w:sz w:val="28"/>
          <w:szCs w:val="28"/>
          <w:lang w:val="ru-RU" w:eastAsia="ru-RU"/>
        </w:rPr>
        <w:t>2) Упрощенная система налогообложения:</w:t>
      </w:r>
    </w:p>
    <w:p w:rsidR="007E7DC8" w:rsidRPr="007E7DC8" w:rsidRDefault="007E7DC8" w:rsidP="007E7DC8">
      <w:pPr>
        <w:spacing w:after="0" w:line="240" w:lineRule="auto"/>
        <w:rPr>
          <w:rFonts w:ascii="Arial" w:hAnsi="Arial" w:cs="Arial"/>
          <w:sz w:val="20"/>
          <w:szCs w:val="20"/>
          <w:lang w:val="ru-RU" w:eastAsia="ru-RU"/>
        </w:rPr>
      </w:pPr>
      <w:proofErr w:type="gramStart"/>
      <w:r w:rsidRPr="007E7DC8">
        <w:rPr>
          <w:sz w:val="28"/>
          <w:szCs w:val="28"/>
          <w:lang w:val="ru-RU" w:eastAsia="ru-RU"/>
        </w:rPr>
        <w:t>до 1 января 2024 года продлевается действие нулевой налоговой ставки для впервые зарегистрированных индивидуальных предпринимателей при применении упрощенной системы налогообложения (далее – УСН) и патентной системы налогообложения (далее</w:t>
      </w:r>
      <w:r w:rsidRPr="00D27DB0">
        <w:rPr>
          <w:sz w:val="28"/>
          <w:szCs w:val="28"/>
          <w:lang w:eastAsia="ru-RU"/>
        </w:rPr>
        <w:t> </w:t>
      </w:r>
      <w:r w:rsidRPr="007E7DC8">
        <w:rPr>
          <w:sz w:val="28"/>
          <w:szCs w:val="28"/>
          <w:shd w:val="clear" w:color="auto" w:fill="FFFFFF"/>
          <w:lang w:val="ru-RU" w:eastAsia="ru-RU"/>
        </w:rPr>
        <w:t>–</w:t>
      </w:r>
      <w:r w:rsidRPr="00D27DB0">
        <w:rPr>
          <w:sz w:val="28"/>
          <w:szCs w:val="28"/>
          <w:lang w:eastAsia="ru-RU"/>
        </w:rPr>
        <w:t> </w:t>
      </w:r>
      <w:r w:rsidRPr="007E7DC8">
        <w:rPr>
          <w:sz w:val="28"/>
          <w:szCs w:val="28"/>
          <w:lang w:val="ru-RU" w:eastAsia="ru-RU"/>
        </w:rPr>
        <w:t>ПСН) при осуществлении деятельности в производственной, социальной, научной сферах, сфере бытовых услуг населению и услуг по предоставлению мест для временного проживания.</w:t>
      </w:r>
      <w:proofErr w:type="gramEnd"/>
      <w:r w:rsidRPr="007E7DC8">
        <w:rPr>
          <w:sz w:val="28"/>
          <w:szCs w:val="28"/>
          <w:lang w:val="ru-RU" w:eastAsia="ru-RU"/>
        </w:rPr>
        <w:t xml:space="preserve"> Указанная мера будет действовать в течение </w:t>
      </w:r>
      <w:r w:rsidRPr="007E7DC8">
        <w:rPr>
          <w:sz w:val="28"/>
          <w:szCs w:val="28"/>
          <w:lang w:val="ru-RU" w:eastAsia="ru-RU"/>
        </w:rPr>
        <w:lastRenderedPageBreak/>
        <w:t>двух налоговых периодов с момента государственной регистрации в качестве индивидуального предпринимателя.</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С 1 ян</w:t>
      </w:r>
      <w:r w:rsidR="00E76F23">
        <w:rPr>
          <w:sz w:val="28"/>
          <w:szCs w:val="28"/>
          <w:lang w:val="ru-RU" w:eastAsia="ru-RU"/>
        </w:rPr>
        <w:t>варя 2021 года для организаций</w:t>
      </w:r>
      <w:r w:rsidR="0094537A">
        <w:rPr>
          <w:sz w:val="28"/>
          <w:szCs w:val="28"/>
          <w:lang w:val="ru-RU" w:eastAsia="ru-RU"/>
        </w:rPr>
        <w:t>, применяющих УСН, увеличил</w:t>
      </w:r>
      <w:r w:rsidRPr="007E7DC8">
        <w:rPr>
          <w:sz w:val="28"/>
          <w:szCs w:val="28"/>
          <w:lang w:val="ru-RU" w:eastAsia="ru-RU"/>
        </w:rPr>
        <w:t>ся</w:t>
      </w:r>
      <w:r w:rsidRPr="00D27DB0">
        <w:rPr>
          <w:sz w:val="28"/>
          <w:szCs w:val="28"/>
          <w:lang w:eastAsia="ru-RU"/>
        </w:rPr>
        <w:t> </w:t>
      </w:r>
      <w:r w:rsidRPr="007E7DC8">
        <w:rPr>
          <w:sz w:val="28"/>
          <w:szCs w:val="28"/>
          <w:shd w:val="clear" w:color="auto" w:fill="FFFFFF"/>
          <w:lang w:val="ru-RU" w:eastAsia="ru-RU"/>
        </w:rPr>
        <w:t>лимит, позволяющий оставаться на</w:t>
      </w:r>
      <w:r w:rsidRPr="00D27DB0">
        <w:rPr>
          <w:sz w:val="28"/>
          <w:szCs w:val="28"/>
          <w:shd w:val="clear" w:color="auto" w:fill="FFFFFF"/>
          <w:lang w:eastAsia="ru-RU"/>
        </w:rPr>
        <w:t> </w:t>
      </w:r>
      <w:r w:rsidRPr="007E7DC8">
        <w:rPr>
          <w:sz w:val="28"/>
          <w:szCs w:val="28"/>
          <w:shd w:val="clear" w:color="auto" w:fill="FFFFFF"/>
          <w:lang w:val="ru-RU" w:eastAsia="ru-RU"/>
        </w:rPr>
        <w:t>упрощенной системе налогообложения, по</w:t>
      </w:r>
      <w:r w:rsidRPr="00D27DB0">
        <w:rPr>
          <w:sz w:val="28"/>
          <w:szCs w:val="28"/>
          <w:shd w:val="clear" w:color="auto" w:fill="FFFFFF"/>
          <w:lang w:eastAsia="ru-RU"/>
        </w:rPr>
        <w:t> </w:t>
      </w:r>
      <w:r w:rsidRPr="007E7DC8">
        <w:rPr>
          <w:sz w:val="28"/>
          <w:szCs w:val="28"/>
          <w:shd w:val="clear" w:color="auto" w:fill="FFFFFF"/>
          <w:lang w:val="ru-RU" w:eastAsia="ru-RU"/>
        </w:rPr>
        <w:t>доходам – до 200 млн. рублей и</w:t>
      </w:r>
      <w:r w:rsidRPr="00D27DB0">
        <w:rPr>
          <w:sz w:val="28"/>
          <w:szCs w:val="28"/>
          <w:shd w:val="clear" w:color="auto" w:fill="FFFFFF"/>
          <w:lang w:eastAsia="ru-RU"/>
        </w:rPr>
        <w:t> </w:t>
      </w:r>
      <w:r w:rsidRPr="007E7DC8">
        <w:rPr>
          <w:sz w:val="28"/>
          <w:szCs w:val="28"/>
          <w:shd w:val="clear" w:color="auto" w:fill="FFFFFF"/>
          <w:lang w:val="ru-RU" w:eastAsia="ru-RU"/>
        </w:rPr>
        <w:t>по средней численности персонала – до 130 человек, а также применяются дифференцированные налоговые ставки.</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Прорабатывается вопрос предоставления права налогоплательщикам, применяющим ПСН, уменьшать сумму налога, уплачиваемого в связи с применением данного режима налогообложения, на страховые платежи (взносы) и пособия, начисленные за налоговый период.</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В проекте местного бюджета на 2</w:t>
      </w:r>
      <w:r w:rsidR="00E854CD">
        <w:rPr>
          <w:sz w:val="28"/>
          <w:szCs w:val="28"/>
          <w:lang w:val="ru-RU" w:eastAsia="ru-RU"/>
        </w:rPr>
        <w:t>024 год и на плановый период 2025</w:t>
      </w:r>
      <w:r w:rsidRPr="00D27DB0">
        <w:rPr>
          <w:sz w:val="28"/>
          <w:szCs w:val="28"/>
          <w:lang w:eastAsia="ru-RU"/>
        </w:rPr>
        <w:t> </w:t>
      </w:r>
      <w:r w:rsidR="00E854CD">
        <w:rPr>
          <w:sz w:val="28"/>
          <w:szCs w:val="28"/>
          <w:lang w:val="ru-RU" w:eastAsia="ru-RU"/>
        </w:rPr>
        <w:t>и 2026</w:t>
      </w:r>
      <w:r w:rsidRPr="007E7DC8">
        <w:rPr>
          <w:sz w:val="28"/>
          <w:szCs w:val="28"/>
          <w:lang w:val="ru-RU" w:eastAsia="ru-RU"/>
        </w:rPr>
        <w:t xml:space="preserve"> годов минимальный </w:t>
      </w:r>
      <w:proofErr w:type="gramStart"/>
      <w:r w:rsidRPr="007E7DC8">
        <w:rPr>
          <w:sz w:val="28"/>
          <w:szCs w:val="28"/>
          <w:lang w:val="ru-RU" w:eastAsia="ru-RU"/>
        </w:rPr>
        <w:t>размер оплаты труда</w:t>
      </w:r>
      <w:proofErr w:type="gramEnd"/>
      <w:r w:rsidRPr="007E7DC8">
        <w:rPr>
          <w:sz w:val="28"/>
          <w:szCs w:val="28"/>
          <w:lang w:val="ru-RU" w:eastAsia="ru-RU"/>
        </w:rPr>
        <w:t xml:space="preserve"> предусмотрен с учетом проектов изменений федерального законодательства, учитывающего соотношение минимального размера оплаты труда и медианной заработной платы. Начиная с 1 янва</w:t>
      </w:r>
      <w:r w:rsidR="00E854CD">
        <w:rPr>
          <w:sz w:val="28"/>
          <w:szCs w:val="28"/>
          <w:lang w:val="ru-RU" w:eastAsia="ru-RU"/>
        </w:rPr>
        <w:t>ря 2024</w:t>
      </w:r>
      <w:r w:rsidRPr="007E7DC8">
        <w:rPr>
          <w:sz w:val="28"/>
          <w:szCs w:val="28"/>
          <w:lang w:val="ru-RU" w:eastAsia="ru-RU"/>
        </w:rPr>
        <w:t xml:space="preserve"> года, на</w:t>
      </w:r>
      <w:r w:rsidR="00E76F23">
        <w:rPr>
          <w:sz w:val="28"/>
          <w:szCs w:val="28"/>
          <w:lang w:val="ru-RU" w:eastAsia="ru-RU"/>
        </w:rPr>
        <w:t xml:space="preserve"> территории Алтайского края</w:t>
      </w:r>
      <w:r w:rsidRPr="007E7DC8">
        <w:rPr>
          <w:sz w:val="28"/>
          <w:szCs w:val="28"/>
          <w:lang w:val="ru-RU" w:eastAsia="ru-RU"/>
        </w:rPr>
        <w:t xml:space="preserve"> минимальный </w:t>
      </w:r>
      <w:proofErr w:type="gramStart"/>
      <w:r w:rsidRPr="007E7DC8">
        <w:rPr>
          <w:sz w:val="28"/>
          <w:szCs w:val="28"/>
          <w:lang w:val="ru-RU" w:eastAsia="ru-RU"/>
        </w:rPr>
        <w:t xml:space="preserve">размер </w:t>
      </w:r>
      <w:r w:rsidR="00E76F23">
        <w:rPr>
          <w:sz w:val="28"/>
          <w:szCs w:val="28"/>
          <w:lang w:val="ru-RU" w:eastAsia="ru-RU"/>
        </w:rPr>
        <w:t>оплаты труда</w:t>
      </w:r>
      <w:proofErr w:type="gramEnd"/>
      <w:r w:rsidR="00E76F23">
        <w:rPr>
          <w:sz w:val="28"/>
          <w:szCs w:val="28"/>
          <w:lang w:val="ru-RU" w:eastAsia="ru-RU"/>
        </w:rPr>
        <w:t xml:space="preserve"> с уче</w:t>
      </w:r>
      <w:r w:rsidR="00E854CD">
        <w:rPr>
          <w:sz w:val="28"/>
          <w:szCs w:val="28"/>
          <w:lang w:val="ru-RU" w:eastAsia="ru-RU"/>
        </w:rPr>
        <w:t>том  коэффициента планируется</w:t>
      </w:r>
      <w:r w:rsidR="0094537A">
        <w:rPr>
          <w:sz w:val="28"/>
          <w:szCs w:val="28"/>
          <w:lang w:val="ru-RU" w:eastAsia="ru-RU"/>
        </w:rPr>
        <w:t xml:space="preserve"> </w:t>
      </w:r>
      <w:r w:rsidR="00E854CD">
        <w:rPr>
          <w:sz w:val="28"/>
          <w:szCs w:val="28"/>
          <w:lang w:val="ru-RU" w:eastAsia="ru-RU"/>
        </w:rPr>
        <w:t>увеличить до 19</w:t>
      </w:r>
      <w:r w:rsidR="00736D78">
        <w:rPr>
          <w:sz w:val="28"/>
          <w:szCs w:val="28"/>
          <w:lang w:val="ru-RU" w:eastAsia="ru-RU"/>
        </w:rPr>
        <w:t xml:space="preserve"> 242</w:t>
      </w:r>
      <w:r w:rsidRPr="00D27DB0">
        <w:rPr>
          <w:sz w:val="28"/>
          <w:szCs w:val="28"/>
          <w:lang w:eastAsia="ru-RU"/>
        </w:rPr>
        <w:t> </w:t>
      </w:r>
      <w:r w:rsidRPr="007E7DC8">
        <w:rPr>
          <w:sz w:val="28"/>
          <w:szCs w:val="28"/>
          <w:lang w:val="ru-RU" w:eastAsia="ru-RU"/>
        </w:rPr>
        <w:t>ру</w:t>
      </w:r>
      <w:r w:rsidR="00E76F23">
        <w:rPr>
          <w:sz w:val="28"/>
          <w:szCs w:val="28"/>
          <w:lang w:val="ru-RU" w:eastAsia="ru-RU"/>
        </w:rPr>
        <w:t>блей в месяц</w:t>
      </w:r>
      <w:r w:rsidRPr="007E7DC8">
        <w:rPr>
          <w:sz w:val="28"/>
          <w:szCs w:val="28"/>
          <w:lang w:val="ru-RU" w:eastAsia="ru-RU"/>
        </w:rPr>
        <w:t>.</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C16775" w:rsidRDefault="00D735E0" w:rsidP="007E7DC8">
      <w:pPr>
        <w:spacing w:after="0" w:line="240" w:lineRule="auto"/>
        <w:jc w:val="center"/>
        <w:rPr>
          <w:rFonts w:ascii="Arial" w:hAnsi="Arial" w:cs="Arial"/>
          <w:b/>
          <w:sz w:val="20"/>
          <w:szCs w:val="20"/>
          <w:lang w:val="ru-RU" w:eastAsia="ru-RU"/>
        </w:rPr>
      </w:pPr>
      <w:r w:rsidRPr="00C16775">
        <w:rPr>
          <w:b/>
          <w:sz w:val="28"/>
          <w:szCs w:val="28"/>
          <w:lang w:val="ru-RU" w:eastAsia="ru-RU"/>
        </w:rPr>
        <w:t>2</w:t>
      </w:r>
      <w:r w:rsidR="007E7DC8" w:rsidRPr="00C16775">
        <w:rPr>
          <w:b/>
          <w:sz w:val="28"/>
          <w:szCs w:val="28"/>
          <w:lang w:val="ru-RU" w:eastAsia="ru-RU"/>
        </w:rPr>
        <w:t>. Цели и задачи бюджетной и налоговой политики</w:t>
      </w:r>
      <w:r w:rsidR="007E7DC8" w:rsidRPr="00C16775">
        <w:rPr>
          <w:b/>
          <w:sz w:val="28"/>
          <w:szCs w:val="28"/>
          <w:lang w:eastAsia="ru-RU"/>
        </w:rPr>
        <w:t> </w:t>
      </w:r>
      <w:r w:rsidR="00E854CD" w:rsidRPr="00C16775">
        <w:rPr>
          <w:b/>
          <w:sz w:val="28"/>
          <w:szCs w:val="28"/>
          <w:lang w:val="ru-RU" w:eastAsia="ru-RU"/>
        </w:rPr>
        <w:t xml:space="preserve"> на 2024 год и плановый период 2025 и 2026</w:t>
      </w:r>
      <w:r w:rsidR="007E7DC8" w:rsidRPr="00C16775">
        <w:rPr>
          <w:b/>
          <w:sz w:val="28"/>
          <w:szCs w:val="28"/>
          <w:lang w:val="ru-RU" w:eastAsia="ru-RU"/>
        </w:rPr>
        <w:t xml:space="preserve"> годов</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D735E0" w:rsidP="007E7DC8">
      <w:pPr>
        <w:spacing w:after="0" w:line="240" w:lineRule="auto"/>
        <w:jc w:val="center"/>
        <w:rPr>
          <w:rFonts w:ascii="Arial" w:hAnsi="Arial" w:cs="Arial"/>
          <w:sz w:val="20"/>
          <w:szCs w:val="20"/>
          <w:lang w:val="ru-RU" w:eastAsia="ru-RU"/>
        </w:rPr>
      </w:pPr>
      <w:r>
        <w:rPr>
          <w:sz w:val="28"/>
          <w:szCs w:val="28"/>
          <w:lang w:val="ru-RU" w:eastAsia="ru-RU"/>
        </w:rPr>
        <w:t>2</w:t>
      </w:r>
      <w:r w:rsidR="007E7DC8" w:rsidRPr="007E7DC8">
        <w:rPr>
          <w:sz w:val="28"/>
          <w:szCs w:val="28"/>
          <w:lang w:val="ru-RU" w:eastAsia="ru-RU"/>
        </w:rPr>
        <w:t>.1 Доходы местного бюджета</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В ос</w:t>
      </w:r>
      <w:r w:rsidR="00E854CD">
        <w:rPr>
          <w:sz w:val="28"/>
          <w:szCs w:val="28"/>
          <w:lang w:val="ru-RU" w:eastAsia="ru-RU"/>
        </w:rPr>
        <w:t>нове составления бюджета на 2024 год и плановый период 2025 и 2026</w:t>
      </w:r>
      <w:r w:rsidRPr="00D27DB0">
        <w:rPr>
          <w:sz w:val="28"/>
          <w:szCs w:val="28"/>
          <w:lang w:eastAsia="ru-RU"/>
        </w:rPr>
        <w:t> </w:t>
      </w:r>
      <w:r w:rsidRPr="007E7DC8">
        <w:rPr>
          <w:sz w:val="28"/>
          <w:szCs w:val="28"/>
          <w:lang w:val="ru-RU" w:eastAsia="ru-RU"/>
        </w:rPr>
        <w:t xml:space="preserve"> годов лежит прогноз социально</w:t>
      </w:r>
      <w:r w:rsidR="00E854CD">
        <w:rPr>
          <w:sz w:val="28"/>
          <w:szCs w:val="28"/>
          <w:lang w:val="ru-RU" w:eastAsia="ru-RU"/>
        </w:rPr>
        <w:t>-экономического развития на 2024-2026</w:t>
      </w:r>
      <w:r w:rsidRPr="007E7DC8">
        <w:rPr>
          <w:sz w:val="28"/>
          <w:szCs w:val="28"/>
          <w:lang w:val="ru-RU" w:eastAsia="ru-RU"/>
        </w:rPr>
        <w:t xml:space="preserve"> годы, причем, учитывая тенденцию низких темпов экономического роста</w:t>
      </w:r>
      <w:r w:rsidR="00E76F23">
        <w:rPr>
          <w:sz w:val="28"/>
          <w:szCs w:val="28"/>
          <w:lang w:val="ru-RU" w:eastAsia="ru-RU"/>
        </w:rPr>
        <w:t>,</w:t>
      </w:r>
      <w:r w:rsidRPr="007E7DC8">
        <w:rPr>
          <w:sz w:val="28"/>
          <w:szCs w:val="28"/>
          <w:lang w:val="ru-RU" w:eastAsia="ru-RU"/>
        </w:rPr>
        <w:t xml:space="preserve"> формирование местного бюджета будет осуществляться исходя из консервативных сценариев прогноза основных параметров бюджета.</w:t>
      </w:r>
    </w:p>
    <w:p w:rsidR="007E7DC8" w:rsidRPr="007E7DC8" w:rsidRDefault="007E7DC8" w:rsidP="007E7DC8">
      <w:pPr>
        <w:spacing w:after="0" w:line="240" w:lineRule="auto"/>
        <w:rPr>
          <w:rFonts w:ascii="Arial" w:hAnsi="Arial" w:cs="Arial"/>
          <w:sz w:val="20"/>
          <w:szCs w:val="20"/>
          <w:lang w:val="ru-RU" w:eastAsia="ru-RU"/>
        </w:rPr>
      </w:pPr>
      <w:proofErr w:type="gramStart"/>
      <w:r w:rsidRPr="007E7DC8">
        <w:rPr>
          <w:sz w:val="28"/>
          <w:szCs w:val="28"/>
          <w:lang w:val="ru-RU" w:eastAsia="ru-RU"/>
        </w:rPr>
        <w:t>В соответствии с постановлением Пр</w:t>
      </w:r>
      <w:r w:rsidR="00E76F23">
        <w:rPr>
          <w:sz w:val="28"/>
          <w:szCs w:val="28"/>
          <w:lang w:val="ru-RU" w:eastAsia="ru-RU"/>
        </w:rPr>
        <w:t>авительства Алтайского края от 10 сентября 2020 года № 70</w:t>
      </w:r>
      <w:r w:rsidRPr="007E7DC8">
        <w:rPr>
          <w:sz w:val="28"/>
          <w:szCs w:val="28"/>
          <w:lang w:val="ru-RU" w:eastAsia="ru-RU"/>
        </w:rPr>
        <w:t xml:space="preserve"> «О проведении государственной кадастровой оценки объектов недвижимости, расположенных на</w:t>
      </w:r>
      <w:r w:rsidR="00E76F23">
        <w:rPr>
          <w:sz w:val="28"/>
          <w:szCs w:val="28"/>
          <w:lang w:val="ru-RU" w:eastAsia="ru-RU"/>
        </w:rPr>
        <w:t xml:space="preserve"> территории Алтайского края» </w:t>
      </w:r>
      <w:r w:rsidRPr="007E7DC8">
        <w:rPr>
          <w:sz w:val="28"/>
          <w:szCs w:val="28"/>
          <w:lang w:val="ru-RU" w:eastAsia="ru-RU"/>
        </w:rPr>
        <w:t xml:space="preserve"> проводится государственная кадастровая оценка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roofErr w:type="gramEnd"/>
      <w:r w:rsidRPr="007E7DC8">
        <w:rPr>
          <w:sz w:val="28"/>
          <w:szCs w:val="28"/>
          <w:lang w:val="ru-RU" w:eastAsia="ru-RU"/>
        </w:rPr>
        <w:t xml:space="preserve"> Результаты такой оценки могут оказать существенное влияние на изменение налоговой базы в отношении указанной категории земель и, как следствие, на уровень поступлений земельного налога в местный бюджет.</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Сохраняется механизм регулярной оценки эффективности налоговых льгот с точки зрения поставленных целей и механизмов корректировки или отмены в случае, если поставленные цели не достигаются.</w:t>
      </w:r>
    </w:p>
    <w:p w:rsidR="007E7DC8" w:rsidRPr="007E7DC8" w:rsidRDefault="0094537A" w:rsidP="007E7DC8">
      <w:pPr>
        <w:spacing w:after="0" w:line="240" w:lineRule="auto"/>
        <w:rPr>
          <w:rFonts w:ascii="Arial" w:hAnsi="Arial" w:cs="Arial"/>
          <w:sz w:val="20"/>
          <w:szCs w:val="20"/>
          <w:lang w:val="ru-RU" w:eastAsia="ru-RU"/>
        </w:rPr>
      </w:pPr>
      <w:proofErr w:type="gramStart"/>
      <w:r>
        <w:rPr>
          <w:sz w:val="28"/>
          <w:szCs w:val="28"/>
          <w:lang w:val="ru-RU" w:eastAsia="ru-RU"/>
        </w:rPr>
        <w:t>И</w:t>
      </w:r>
      <w:r w:rsidR="007E7DC8" w:rsidRPr="007E7DC8">
        <w:rPr>
          <w:sz w:val="28"/>
          <w:szCs w:val="28"/>
          <w:lang w:val="ru-RU" w:eastAsia="ru-RU"/>
        </w:rPr>
        <w:t>н</w:t>
      </w:r>
      <w:r>
        <w:rPr>
          <w:sz w:val="28"/>
          <w:szCs w:val="28"/>
          <w:lang w:val="ru-RU" w:eastAsia="ru-RU"/>
        </w:rPr>
        <w:t xml:space="preserve">формационное взаимодействие </w:t>
      </w:r>
      <w:r w:rsidRPr="007E7DC8">
        <w:rPr>
          <w:sz w:val="28"/>
          <w:szCs w:val="28"/>
          <w:lang w:val="ru-RU" w:eastAsia="ru-RU"/>
        </w:rPr>
        <w:t>Федера</w:t>
      </w:r>
      <w:r w:rsidR="003374F6">
        <w:rPr>
          <w:sz w:val="28"/>
          <w:szCs w:val="28"/>
          <w:lang w:val="ru-RU" w:eastAsia="ru-RU"/>
        </w:rPr>
        <w:t>льной налоговой службой России с</w:t>
      </w:r>
      <w:r w:rsidRPr="007E7DC8">
        <w:rPr>
          <w:sz w:val="28"/>
          <w:szCs w:val="28"/>
          <w:lang w:val="ru-RU" w:eastAsia="ru-RU"/>
        </w:rPr>
        <w:t xml:space="preserve"> территориальными органами </w:t>
      </w:r>
      <w:proofErr w:type="spellStart"/>
      <w:r w:rsidRPr="007E7DC8">
        <w:rPr>
          <w:sz w:val="28"/>
          <w:szCs w:val="28"/>
          <w:lang w:val="ru-RU" w:eastAsia="ru-RU"/>
        </w:rPr>
        <w:t>Р</w:t>
      </w:r>
      <w:r>
        <w:rPr>
          <w:sz w:val="28"/>
          <w:szCs w:val="28"/>
          <w:lang w:val="ru-RU" w:eastAsia="ru-RU"/>
        </w:rPr>
        <w:t>оссельхознадзора</w:t>
      </w:r>
      <w:proofErr w:type="spellEnd"/>
      <w:r>
        <w:rPr>
          <w:sz w:val="28"/>
          <w:szCs w:val="28"/>
          <w:lang w:val="ru-RU" w:eastAsia="ru-RU"/>
        </w:rPr>
        <w:t xml:space="preserve"> и </w:t>
      </w:r>
      <w:proofErr w:type="spellStart"/>
      <w:r>
        <w:rPr>
          <w:sz w:val="28"/>
          <w:szCs w:val="28"/>
          <w:lang w:val="ru-RU" w:eastAsia="ru-RU"/>
        </w:rPr>
        <w:t>Росреестра</w:t>
      </w:r>
      <w:proofErr w:type="spellEnd"/>
      <w:r w:rsidR="007E7DC8" w:rsidRPr="007E7DC8">
        <w:rPr>
          <w:sz w:val="28"/>
          <w:szCs w:val="28"/>
          <w:lang w:val="ru-RU" w:eastAsia="ru-RU"/>
        </w:rPr>
        <w:t xml:space="preserve"> направлено на стимулирование к использованию земель сельскохозяйственного </w:t>
      </w:r>
      <w:r w:rsidR="007E7DC8" w:rsidRPr="007E7DC8">
        <w:rPr>
          <w:sz w:val="28"/>
          <w:szCs w:val="28"/>
          <w:lang w:val="ru-RU" w:eastAsia="ru-RU"/>
        </w:rPr>
        <w:lastRenderedPageBreak/>
        <w:t>назначения по их целевому назначению путем практической реализации механизма дифференциации налоговых ставок по земельному налогу в зависимости от использования (не использования) земельных участков по целевому назначению (в том числе с доведением разницы в соответствующих налоговых ставках до пятикратного уровня).</w:t>
      </w:r>
      <w:proofErr w:type="gramEnd"/>
      <w:r w:rsidR="007E7DC8" w:rsidRPr="007E7DC8">
        <w:rPr>
          <w:sz w:val="28"/>
          <w:szCs w:val="28"/>
          <w:lang w:val="ru-RU" w:eastAsia="ru-RU"/>
        </w:rPr>
        <w:t xml:space="preserve"> Результатом внедрения данной инф</w:t>
      </w:r>
      <w:r w:rsidR="00457493">
        <w:rPr>
          <w:sz w:val="28"/>
          <w:szCs w:val="28"/>
          <w:lang w:val="ru-RU" w:eastAsia="ru-RU"/>
        </w:rPr>
        <w:t xml:space="preserve">ормационной системы стало </w:t>
      </w:r>
      <w:r w:rsidR="007E7DC8" w:rsidRPr="007E7DC8">
        <w:rPr>
          <w:sz w:val="28"/>
          <w:szCs w:val="28"/>
          <w:lang w:val="ru-RU" w:eastAsia="ru-RU"/>
        </w:rPr>
        <w:t xml:space="preserve"> увеличение поступлений по земельному налогу в местный бюджет.</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D735E0" w:rsidP="007E7DC8">
      <w:pPr>
        <w:spacing w:after="0" w:line="240" w:lineRule="auto"/>
        <w:jc w:val="center"/>
        <w:rPr>
          <w:rFonts w:ascii="Arial" w:hAnsi="Arial" w:cs="Arial"/>
          <w:sz w:val="20"/>
          <w:szCs w:val="20"/>
          <w:lang w:val="ru-RU" w:eastAsia="ru-RU"/>
        </w:rPr>
      </w:pPr>
      <w:r>
        <w:rPr>
          <w:sz w:val="28"/>
          <w:szCs w:val="28"/>
          <w:lang w:val="ru-RU" w:eastAsia="ru-RU"/>
        </w:rPr>
        <w:t>2</w:t>
      </w:r>
      <w:r w:rsidR="007E7DC8" w:rsidRPr="007E7DC8">
        <w:rPr>
          <w:sz w:val="28"/>
          <w:szCs w:val="28"/>
          <w:lang w:val="ru-RU" w:eastAsia="ru-RU"/>
        </w:rPr>
        <w:t>.2 Расходы местного бюджета</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proofErr w:type="gramStart"/>
      <w:r w:rsidRPr="007E7DC8">
        <w:rPr>
          <w:sz w:val="28"/>
          <w:szCs w:val="28"/>
          <w:lang w:val="ru-RU" w:eastAsia="ru-RU"/>
        </w:rPr>
        <w:t>Планирование предельных объемов бюджетных ассиг</w:t>
      </w:r>
      <w:r w:rsidR="00457493">
        <w:rPr>
          <w:sz w:val="28"/>
          <w:szCs w:val="28"/>
          <w:lang w:val="ru-RU" w:eastAsia="ru-RU"/>
        </w:rPr>
        <w:t>нований</w:t>
      </w:r>
      <w:r w:rsidR="00E854CD">
        <w:rPr>
          <w:sz w:val="28"/>
          <w:szCs w:val="28"/>
          <w:lang w:val="ru-RU" w:eastAsia="ru-RU"/>
        </w:rPr>
        <w:t xml:space="preserve"> местного бюджета на 2024</w:t>
      </w:r>
      <w:r w:rsidRPr="007E7DC8">
        <w:rPr>
          <w:sz w:val="28"/>
          <w:szCs w:val="28"/>
          <w:lang w:val="ru-RU" w:eastAsia="ru-RU"/>
        </w:rPr>
        <w:t xml:space="preserve"> год и плановый период 2</w:t>
      </w:r>
      <w:r w:rsidR="00E854CD">
        <w:rPr>
          <w:sz w:val="28"/>
          <w:szCs w:val="28"/>
          <w:lang w:val="ru-RU" w:eastAsia="ru-RU"/>
        </w:rPr>
        <w:t>025 и 2026</w:t>
      </w:r>
      <w:r w:rsidRPr="007E7DC8">
        <w:rPr>
          <w:sz w:val="28"/>
          <w:szCs w:val="28"/>
          <w:lang w:val="ru-RU" w:eastAsia="ru-RU"/>
        </w:rPr>
        <w:t xml:space="preserve"> годов будет осуществляться исходя из «базовых» объемов, </w:t>
      </w:r>
      <w:r w:rsidR="00AF438D">
        <w:rPr>
          <w:sz w:val="28"/>
          <w:szCs w:val="28"/>
          <w:lang w:val="ru-RU" w:eastAsia="ru-RU"/>
        </w:rPr>
        <w:t>утвержденных решением Куйбышевского сельского Собрания</w:t>
      </w:r>
      <w:r w:rsidRPr="007E7DC8">
        <w:rPr>
          <w:sz w:val="28"/>
          <w:szCs w:val="28"/>
          <w:lang w:val="ru-RU" w:eastAsia="ru-RU"/>
        </w:rPr>
        <w:t xml:space="preserve"> депутатов мун</w:t>
      </w:r>
      <w:r w:rsidR="00AF438D">
        <w:rPr>
          <w:sz w:val="28"/>
          <w:szCs w:val="28"/>
          <w:lang w:val="ru-RU" w:eastAsia="ru-RU"/>
        </w:rPr>
        <w:t>иципального образов</w:t>
      </w:r>
      <w:r w:rsidR="009F3884">
        <w:rPr>
          <w:sz w:val="28"/>
          <w:szCs w:val="28"/>
          <w:lang w:val="ru-RU" w:eastAsia="ru-RU"/>
        </w:rPr>
        <w:t>ания Куйбышевский сельсовет № 38</w:t>
      </w:r>
      <w:r w:rsidRPr="007E7DC8">
        <w:rPr>
          <w:sz w:val="28"/>
          <w:szCs w:val="28"/>
          <w:lang w:val="ru-RU" w:eastAsia="ru-RU"/>
        </w:rPr>
        <w:t xml:space="preserve"> от</w:t>
      </w:r>
      <w:r w:rsidRPr="00D27DB0">
        <w:rPr>
          <w:sz w:val="28"/>
          <w:szCs w:val="28"/>
          <w:lang w:eastAsia="ru-RU"/>
        </w:rPr>
        <w:t> </w:t>
      </w:r>
      <w:r w:rsidR="00AF438D">
        <w:rPr>
          <w:sz w:val="28"/>
          <w:szCs w:val="28"/>
          <w:lang w:val="ru-RU" w:eastAsia="ru-RU"/>
        </w:rPr>
        <w:t xml:space="preserve"> 29</w:t>
      </w:r>
      <w:r w:rsidR="009F3884">
        <w:rPr>
          <w:sz w:val="28"/>
          <w:szCs w:val="28"/>
          <w:lang w:val="ru-RU" w:eastAsia="ru-RU"/>
        </w:rPr>
        <w:t>.12.2022</w:t>
      </w:r>
      <w:r w:rsidRPr="007E7DC8">
        <w:rPr>
          <w:sz w:val="28"/>
          <w:szCs w:val="28"/>
          <w:lang w:val="ru-RU" w:eastAsia="ru-RU"/>
        </w:rPr>
        <w:t xml:space="preserve"> года «О бюджете мун</w:t>
      </w:r>
      <w:r w:rsidR="00AF438D">
        <w:rPr>
          <w:sz w:val="28"/>
          <w:szCs w:val="28"/>
          <w:lang w:val="ru-RU" w:eastAsia="ru-RU"/>
        </w:rPr>
        <w:t>иципального образования Куйбышевский</w:t>
      </w:r>
      <w:r w:rsidR="009F3884">
        <w:rPr>
          <w:sz w:val="28"/>
          <w:szCs w:val="28"/>
          <w:lang w:val="ru-RU" w:eastAsia="ru-RU"/>
        </w:rPr>
        <w:t xml:space="preserve"> сельсовет на 2023</w:t>
      </w:r>
      <w:r w:rsidR="00457493">
        <w:rPr>
          <w:sz w:val="28"/>
          <w:szCs w:val="28"/>
          <w:lang w:val="ru-RU" w:eastAsia="ru-RU"/>
        </w:rPr>
        <w:t xml:space="preserve"> год</w:t>
      </w:r>
      <w:r w:rsidRPr="007E7DC8">
        <w:rPr>
          <w:sz w:val="28"/>
          <w:szCs w:val="28"/>
          <w:lang w:val="ru-RU" w:eastAsia="ru-RU"/>
        </w:rPr>
        <w:t>», с учетом особенностей планирования бюджетных ассигнований, установленных методикой формирования местного бюджета.</w:t>
      </w:r>
      <w:proofErr w:type="gramEnd"/>
    </w:p>
    <w:p w:rsidR="007E7DC8" w:rsidRPr="007E7DC8" w:rsidRDefault="00AF438D" w:rsidP="007E7DC8">
      <w:pPr>
        <w:spacing w:after="0" w:line="240" w:lineRule="auto"/>
        <w:rPr>
          <w:rFonts w:ascii="Arial" w:hAnsi="Arial" w:cs="Arial"/>
          <w:sz w:val="20"/>
          <w:szCs w:val="20"/>
          <w:lang w:val="ru-RU" w:eastAsia="ru-RU"/>
        </w:rPr>
      </w:pPr>
      <w:r>
        <w:rPr>
          <w:sz w:val="28"/>
          <w:szCs w:val="28"/>
          <w:lang w:val="ru-RU" w:eastAsia="ru-RU"/>
        </w:rPr>
        <w:t>В соответствии с соглашением</w:t>
      </w:r>
      <w:r w:rsidR="007E7DC8" w:rsidRPr="007E7DC8">
        <w:rPr>
          <w:sz w:val="28"/>
          <w:szCs w:val="28"/>
          <w:lang w:val="ru-RU" w:eastAsia="ru-RU"/>
        </w:rPr>
        <w:t xml:space="preserve"> о мерах по социально-экономическому развитию и оздоровлению муниципальных финансов мун</w:t>
      </w:r>
      <w:r>
        <w:rPr>
          <w:sz w:val="28"/>
          <w:szCs w:val="28"/>
          <w:lang w:val="ru-RU" w:eastAsia="ru-RU"/>
        </w:rPr>
        <w:t>иципального образования Куйбышевский</w:t>
      </w:r>
      <w:r w:rsidR="007E7DC8" w:rsidRPr="007E7DC8">
        <w:rPr>
          <w:sz w:val="28"/>
          <w:szCs w:val="28"/>
          <w:lang w:val="ru-RU" w:eastAsia="ru-RU"/>
        </w:rPr>
        <w:t xml:space="preserve"> сельсовет установлены мероприятия и показатели, обязательные к реализации и достижению.</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Объем расходов на оплату труда должен учитывать обеспечение минимального размера оплаты труда в соответствии с решениями, принятыми на федеральном уровне.</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Средства на выполнение публичных нормативных обязательств должны быть запланированы в полном объеме с учетом изменения численности получателей социальных выплат и пособий.</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D735E0" w:rsidP="007E7DC8">
      <w:pPr>
        <w:spacing w:after="0" w:line="240" w:lineRule="auto"/>
        <w:jc w:val="center"/>
        <w:rPr>
          <w:rFonts w:ascii="Arial" w:hAnsi="Arial" w:cs="Arial"/>
          <w:sz w:val="20"/>
          <w:szCs w:val="20"/>
          <w:lang w:val="ru-RU" w:eastAsia="ru-RU"/>
        </w:rPr>
      </w:pPr>
      <w:r>
        <w:rPr>
          <w:sz w:val="28"/>
          <w:szCs w:val="28"/>
          <w:lang w:val="ru-RU" w:eastAsia="ru-RU"/>
        </w:rPr>
        <w:t>2</w:t>
      </w:r>
      <w:r w:rsidR="007E7DC8" w:rsidRPr="007E7DC8">
        <w:rPr>
          <w:sz w:val="28"/>
          <w:szCs w:val="28"/>
          <w:lang w:val="ru-RU" w:eastAsia="ru-RU"/>
        </w:rPr>
        <w:t>.3 Межбюджетные отношения</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Система межбюджетного регулирова</w:t>
      </w:r>
      <w:r w:rsidR="00AF438D">
        <w:rPr>
          <w:sz w:val="28"/>
          <w:szCs w:val="28"/>
          <w:lang w:val="ru-RU" w:eastAsia="ru-RU"/>
        </w:rPr>
        <w:t>ния на территории Рубцовского</w:t>
      </w:r>
      <w:r w:rsidRPr="007E7DC8">
        <w:rPr>
          <w:sz w:val="28"/>
          <w:szCs w:val="28"/>
          <w:lang w:val="ru-RU" w:eastAsia="ru-RU"/>
        </w:rPr>
        <w:t xml:space="preserve"> района будет выстраиваться с учетом оптимального баланса бюджетной обеспеченности муниципальных полномочий. Сохраняется предоставление муниципальным образованиям района дотаций на выравнивание бюджетной обеспеченности.</w:t>
      </w:r>
    </w:p>
    <w:p w:rsidR="007E7DC8" w:rsidRPr="007E7DC8" w:rsidRDefault="007E7DC8" w:rsidP="007E7DC8">
      <w:pPr>
        <w:spacing w:after="0" w:line="240" w:lineRule="auto"/>
        <w:rPr>
          <w:rFonts w:ascii="Arial" w:hAnsi="Arial" w:cs="Arial"/>
          <w:sz w:val="20"/>
          <w:szCs w:val="20"/>
          <w:lang w:val="ru-RU" w:eastAsia="ru-RU"/>
        </w:rPr>
      </w:pPr>
      <w:r w:rsidRPr="00D27DB0">
        <w:rPr>
          <w:sz w:val="28"/>
          <w:szCs w:val="28"/>
          <w:lang w:eastAsia="ru-RU"/>
        </w:rPr>
        <w:t> </w:t>
      </w:r>
      <w:r w:rsidRPr="007E7DC8">
        <w:rPr>
          <w:sz w:val="28"/>
          <w:szCs w:val="28"/>
          <w:lang w:val="ru-RU" w:eastAsia="ru-RU"/>
        </w:rPr>
        <w:t>При определении объема дотаций на выравнивание бюджетной обеспеченности м</w:t>
      </w:r>
      <w:r w:rsidR="009F3884">
        <w:rPr>
          <w:sz w:val="28"/>
          <w:szCs w:val="28"/>
          <w:lang w:val="ru-RU" w:eastAsia="ru-RU"/>
        </w:rPr>
        <w:t>униципальных образований на 2024 год и на плановый период 2025 и 2026</w:t>
      </w:r>
      <w:r w:rsidRPr="007E7DC8">
        <w:rPr>
          <w:sz w:val="28"/>
          <w:szCs w:val="28"/>
          <w:lang w:val="ru-RU" w:eastAsia="ru-RU"/>
        </w:rPr>
        <w:t xml:space="preserve"> годов применено положение Бюджетного кодекса в части недопущения </w:t>
      </w:r>
      <w:proofErr w:type="gramStart"/>
      <w:r w:rsidRPr="007E7DC8">
        <w:rPr>
          <w:sz w:val="28"/>
          <w:szCs w:val="28"/>
          <w:lang w:val="ru-RU" w:eastAsia="ru-RU"/>
        </w:rPr>
        <w:t>снижения критерия выравнивания расчетной бюджетной обеспечен</w:t>
      </w:r>
      <w:r w:rsidR="0094537A">
        <w:rPr>
          <w:sz w:val="28"/>
          <w:szCs w:val="28"/>
          <w:lang w:val="ru-RU" w:eastAsia="ru-RU"/>
        </w:rPr>
        <w:t>ности муниципальных образований</w:t>
      </w:r>
      <w:proofErr w:type="gramEnd"/>
      <w:r w:rsidRPr="007E7DC8">
        <w:rPr>
          <w:sz w:val="28"/>
          <w:szCs w:val="28"/>
          <w:lang w:val="ru-RU" w:eastAsia="ru-RU"/>
        </w:rPr>
        <w:t>.</w:t>
      </w:r>
    </w:p>
    <w:tbl>
      <w:tblPr>
        <w:tblW w:w="0" w:type="auto"/>
        <w:tblCellMar>
          <w:top w:w="15" w:type="dxa"/>
          <w:left w:w="15" w:type="dxa"/>
          <w:bottom w:w="15" w:type="dxa"/>
          <w:right w:w="15" w:type="dxa"/>
        </w:tblCellMar>
        <w:tblLook w:val="04A0"/>
      </w:tblPr>
      <w:tblGrid>
        <w:gridCol w:w="990"/>
      </w:tblGrid>
      <w:tr w:rsidR="007E7DC8" w:rsidRPr="00C16775" w:rsidTr="00555F13">
        <w:trPr>
          <w:trHeight w:val="180"/>
        </w:trPr>
        <w:tc>
          <w:tcPr>
            <w:tcW w:w="990" w:type="dxa"/>
            <w:shd w:val="clear" w:color="auto" w:fill="FFFFFF"/>
            <w:tcMar>
              <w:top w:w="0" w:type="dxa"/>
              <w:left w:w="0" w:type="dxa"/>
              <w:bottom w:w="0" w:type="dxa"/>
              <w:right w:w="0" w:type="dxa"/>
            </w:tcMar>
            <w:hideMark/>
          </w:tcPr>
          <w:tbl>
            <w:tblPr>
              <w:tblW w:w="5000" w:type="pct"/>
              <w:tblCellMar>
                <w:top w:w="15" w:type="dxa"/>
                <w:left w:w="15" w:type="dxa"/>
                <w:bottom w:w="15" w:type="dxa"/>
                <w:right w:w="15" w:type="dxa"/>
              </w:tblCellMar>
              <w:tblLook w:val="04A0"/>
            </w:tblPr>
            <w:tblGrid>
              <w:gridCol w:w="990"/>
            </w:tblGrid>
            <w:tr w:rsidR="007E7DC8" w:rsidRPr="00C16775" w:rsidTr="00555F13">
              <w:tc>
                <w:tcPr>
                  <w:tcW w:w="0" w:type="auto"/>
                  <w:tcMar>
                    <w:top w:w="0" w:type="dxa"/>
                    <w:left w:w="0" w:type="dxa"/>
                    <w:bottom w:w="0" w:type="dxa"/>
                    <w:right w:w="0" w:type="dxa"/>
                  </w:tcMar>
                  <w:vAlign w:val="center"/>
                  <w:hideMark/>
                </w:tcPr>
                <w:p w:rsidR="007E7DC8" w:rsidRPr="00AF438D" w:rsidRDefault="007E7DC8" w:rsidP="00555F13">
                  <w:pPr>
                    <w:spacing w:after="0" w:line="240" w:lineRule="auto"/>
                    <w:rPr>
                      <w:szCs w:val="24"/>
                      <w:lang w:val="ru-RU" w:eastAsia="ru-RU"/>
                    </w:rPr>
                  </w:pPr>
                </w:p>
              </w:tc>
            </w:tr>
          </w:tbl>
          <w:p w:rsidR="007E7DC8" w:rsidRPr="00D735E0" w:rsidRDefault="007E7DC8" w:rsidP="00555F13">
            <w:pPr>
              <w:spacing w:after="0" w:line="180" w:lineRule="atLeast"/>
              <w:rPr>
                <w:rFonts w:ascii="Arial" w:hAnsi="Arial" w:cs="Arial"/>
                <w:sz w:val="20"/>
                <w:szCs w:val="20"/>
                <w:lang w:val="ru-RU" w:eastAsia="ru-RU"/>
              </w:rPr>
            </w:pPr>
            <w:r w:rsidRPr="00D27DB0">
              <w:rPr>
                <w:rFonts w:ascii="Arial" w:hAnsi="Arial" w:cs="Arial"/>
                <w:sz w:val="20"/>
                <w:szCs w:val="20"/>
                <w:lang w:eastAsia="ru-RU"/>
              </w:rPr>
              <w:t> </w:t>
            </w:r>
          </w:p>
        </w:tc>
      </w:tr>
    </w:tbl>
    <w:p w:rsidR="007E7DC8" w:rsidRPr="00AF438D" w:rsidRDefault="007E7DC8" w:rsidP="007E7DC8">
      <w:pPr>
        <w:spacing w:after="0" w:line="240" w:lineRule="auto"/>
        <w:rPr>
          <w:szCs w:val="24"/>
          <w:lang w:val="ru-RU" w:eastAsia="ru-RU"/>
        </w:rPr>
      </w:pPr>
      <w:r w:rsidRPr="00AF438D">
        <w:rPr>
          <w:sz w:val="28"/>
          <w:szCs w:val="28"/>
          <w:lang w:val="ru-RU" w:eastAsia="ru-RU"/>
        </w:rPr>
        <w:t>В целях обеспечения сбалансированности местных бюджетов и стабильного исполнения расходных обязательств с учетом постоянных доходных источников в бюджетах поселений на</w:t>
      </w:r>
      <w:r w:rsidR="00AF438D">
        <w:rPr>
          <w:sz w:val="28"/>
          <w:szCs w:val="28"/>
          <w:lang w:val="ru-RU" w:eastAsia="ru-RU"/>
        </w:rPr>
        <w:t xml:space="preserve"> территории алтайского края</w:t>
      </w:r>
      <w:r w:rsidR="009F3884">
        <w:rPr>
          <w:sz w:val="28"/>
          <w:szCs w:val="28"/>
          <w:lang w:val="ru-RU" w:eastAsia="ru-RU"/>
        </w:rPr>
        <w:t xml:space="preserve"> на 2024</w:t>
      </w:r>
      <w:r w:rsidRPr="00AF438D">
        <w:rPr>
          <w:sz w:val="28"/>
          <w:szCs w:val="28"/>
          <w:lang w:val="ru-RU" w:eastAsia="ru-RU"/>
        </w:rPr>
        <w:t>–20</w:t>
      </w:r>
      <w:r w:rsidR="009F3884">
        <w:rPr>
          <w:sz w:val="28"/>
          <w:szCs w:val="28"/>
          <w:lang w:val="ru-RU" w:eastAsia="ru-RU"/>
        </w:rPr>
        <w:t>26</w:t>
      </w:r>
      <w:r w:rsidRPr="00AF438D">
        <w:rPr>
          <w:sz w:val="28"/>
          <w:szCs w:val="28"/>
          <w:lang w:val="ru-RU" w:eastAsia="ru-RU"/>
        </w:rPr>
        <w:t xml:space="preserve"> годы планируется закрепить за органами местного </w:t>
      </w:r>
      <w:r w:rsidRPr="00AF438D">
        <w:rPr>
          <w:sz w:val="28"/>
          <w:szCs w:val="28"/>
          <w:lang w:val="ru-RU" w:eastAsia="ru-RU"/>
        </w:rPr>
        <w:lastRenderedPageBreak/>
        <w:t>самоуправления поселений полномочия, которые переходят на финансовое обеспечение муниципальных районов.</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D735E0" w:rsidP="007E7DC8">
      <w:pPr>
        <w:spacing w:after="0" w:line="240" w:lineRule="auto"/>
        <w:jc w:val="center"/>
        <w:rPr>
          <w:rFonts w:ascii="Arial" w:hAnsi="Arial" w:cs="Arial"/>
          <w:sz w:val="20"/>
          <w:szCs w:val="20"/>
          <w:lang w:val="ru-RU" w:eastAsia="ru-RU"/>
        </w:rPr>
      </w:pPr>
      <w:r>
        <w:rPr>
          <w:sz w:val="28"/>
          <w:szCs w:val="28"/>
          <w:lang w:val="ru-RU" w:eastAsia="ru-RU"/>
        </w:rPr>
        <w:t>2</w:t>
      </w:r>
      <w:r w:rsidR="007E7DC8" w:rsidRPr="007E7DC8">
        <w:rPr>
          <w:sz w:val="28"/>
          <w:szCs w:val="28"/>
          <w:lang w:val="ru-RU" w:eastAsia="ru-RU"/>
        </w:rPr>
        <w:t>.4 Дефицит местного бюджета</w:t>
      </w:r>
    </w:p>
    <w:p w:rsidR="007E7DC8" w:rsidRPr="007E7DC8" w:rsidRDefault="007E7DC8" w:rsidP="007E7DC8">
      <w:pPr>
        <w:spacing w:after="0" w:line="240" w:lineRule="auto"/>
        <w:jc w:val="center"/>
        <w:rPr>
          <w:rFonts w:ascii="Arial" w:hAnsi="Arial" w:cs="Arial"/>
          <w:sz w:val="20"/>
          <w:szCs w:val="20"/>
          <w:lang w:val="ru-RU" w:eastAsia="ru-RU"/>
        </w:rPr>
      </w:pPr>
      <w:r w:rsidRPr="00D27DB0">
        <w:rPr>
          <w:rFonts w:ascii="Arial" w:hAnsi="Arial" w:cs="Arial"/>
          <w:sz w:val="20"/>
          <w:szCs w:val="20"/>
          <w:lang w:eastAsia="ru-RU"/>
        </w:rPr>
        <w:t> </w:t>
      </w:r>
    </w:p>
    <w:p w:rsidR="007E7DC8" w:rsidRPr="007E7DC8" w:rsidRDefault="007E7DC8" w:rsidP="007E7DC8">
      <w:pPr>
        <w:spacing w:after="0" w:line="240" w:lineRule="auto"/>
        <w:rPr>
          <w:rFonts w:ascii="Arial" w:hAnsi="Arial" w:cs="Arial"/>
          <w:sz w:val="20"/>
          <w:szCs w:val="20"/>
          <w:lang w:val="ru-RU" w:eastAsia="ru-RU"/>
        </w:rPr>
      </w:pPr>
      <w:r w:rsidRPr="007E7DC8">
        <w:rPr>
          <w:sz w:val="28"/>
          <w:szCs w:val="28"/>
          <w:lang w:val="ru-RU" w:eastAsia="ru-RU"/>
        </w:rPr>
        <w:t>На 202</w:t>
      </w:r>
      <w:r w:rsidR="009F3884">
        <w:rPr>
          <w:sz w:val="28"/>
          <w:szCs w:val="28"/>
          <w:lang w:val="ru-RU" w:eastAsia="ru-RU"/>
        </w:rPr>
        <w:t>4 год и плановый период 2025 и 2026</w:t>
      </w:r>
      <w:r w:rsidRPr="007E7DC8">
        <w:rPr>
          <w:sz w:val="28"/>
          <w:szCs w:val="28"/>
          <w:lang w:val="ru-RU" w:eastAsia="ru-RU"/>
        </w:rPr>
        <w:t xml:space="preserve"> годов местный бюджет планируется</w:t>
      </w:r>
      <w:r w:rsidRPr="00D27DB0">
        <w:rPr>
          <w:sz w:val="28"/>
          <w:szCs w:val="28"/>
          <w:lang w:eastAsia="ru-RU"/>
        </w:rPr>
        <w:t> </w:t>
      </w:r>
      <w:r w:rsidRPr="007E7DC8">
        <w:rPr>
          <w:sz w:val="28"/>
          <w:szCs w:val="28"/>
          <w:lang w:val="ru-RU" w:eastAsia="ru-RU"/>
        </w:rPr>
        <w:t xml:space="preserve"> без дефицита.</w:t>
      </w:r>
    </w:p>
    <w:p w:rsidR="00E4703A" w:rsidRPr="00E4703A" w:rsidRDefault="00E4703A" w:rsidP="00E4703A">
      <w:pPr>
        <w:jc w:val="center"/>
        <w:rPr>
          <w:lang w:val="ru-RU"/>
        </w:rPr>
      </w:pPr>
    </w:p>
    <w:sectPr w:rsidR="00E4703A" w:rsidRPr="00E4703A" w:rsidSect="00A47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9373B"/>
    <w:multiLevelType w:val="hybridMultilevel"/>
    <w:tmpl w:val="031C9392"/>
    <w:lvl w:ilvl="0" w:tplc="B71428E6">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0850C">
      <w:start w:val="1"/>
      <w:numFmt w:val="lowerLetter"/>
      <w:lvlText w:val="%2"/>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2C28E">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8EE12">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64690">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CE478">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6822A">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0CF72">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80FF0">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25D"/>
    <w:rsid w:val="00022768"/>
    <w:rsid w:val="000A63C7"/>
    <w:rsid w:val="0020032B"/>
    <w:rsid w:val="002B1C1E"/>
    <w:rsid w:val="00307CCC"/>
    <w:rsid w:val="00335E2C"/>
    <w:rsid w:val="003374F6"/>
    <w:rsid w:val="003410CF"/>
    <w:rsid w:val="00457493"/>
    <w:rsid w:val="004A53A8"/>
    <w:rsid w:val="005222F5"/>
    <w:rsid w:val="00676801"/>
    <w:rsid w:val="00736D78"/>
    <w:rsid w:val="007627C2"/>
    <w:rsid w:val="007E7DC8"/>
    <w:rsid w:val="0094537A"/>
    <w:rsid w:val="0095682A"/>
    <w:rsid w:val="009F3884"/>
    <w:rsid w:val="00A47831"/>
    <w:rsid w:val="00AF438D"/>
    <w:rsid w:val="00C16775"/>
    <w:rsid w:val="00C3402F"/>
    <w:rsid w:val="00C41B6B"/>
    <w:rsid w:val="00D7325D"/>
    <w:rsid w:val="00D735E0"/>
    <w:rsid w:val="00E4703A"/>
    <w:rsid w:val="00E76F23"/>
    <w:rsid w:val="00E854CD"/>
    <w:rsid w:val="00F07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25D"/>
    <w:pPr>
      <w:spacing w:after="132" w:line="269" w:lineRule="auto"/>
      <w:ind w:left="327" w:hanging="327"/>
      <w:jc w:val="both"/>
    </w:pPr>
    <w:rPr>
      <w:rFonts w:ascii="Times New Roman" w:eastAsia="Times New Roman" w:hAnsi="Times New Roman" w:cs="Times New Roman"/>
      <w:color w:val="000000"/>
      <w:sz w:val="24"/>
      <w:lang w:val="en-US"/>
    </w:rPr>
  </w:style>
  <w:style w:type="paragraph" w:styleId="1">
    <w:name w:val="heading 1"/>
    <w:basedOn w:val="a"/>
    <w:next w:val="a"/>
    <w:link w:val="10"/>
    <w:qFormat/>
    <w:rsid w:val="00D7325D"/>
    <w:pPr>
      <w:keepNext/>
      <w:spacing w:before="240" w:after="60" w:line="240" w:lineRule="auto"/>
      <w:ind w:left="0" w:firstLine="0"/>
      <w:jc w:val="left"/>
      <w:outlineLvl w:val="0"/>
    </w:pPr>
    <w:rPr>
      <w:rFonts w:ascii="Arial" w:hAnsi="Arial" w:cs="Arial"/>
      <w:b/>
      <w:bCs/>
      <w:color w:val="auto"/>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25D"/>
    <w:rPr>
      <w:rFonts w:ascii="Arial" w:eastAsia="Times New Roman" w:hAnsi="Arial" w:cs="Arial"/>
      <w:b/>
      <w:bCs/>
      <w:kern w:val="32"/>
      <w:sz w:val="32"/>
      <w:szCs w:val="32"/>
      <w:lang w:eastAsia="ru-RU"/>
    </w:rPr>
  </w:style>
  <w:style w:type="paragraph" w:styleId="a3">
    <w:name w:val="No Spacing"/>
    <w:uiPriority w:val="1"/>
    <w:qFormat/>
    <w:rsid w:val="00D7325D"/>
    <w:pPr>
      <w:spacing w:after="0" w:line="240" w:lineRule="auto"/>
      <w:ind w:left="327" w:hanging="327"/>
      <w:jc w:val="both"/>
    </w:pPr>
    <w:rPr>
      <w:rFonts w:ascii="Times New Roman" w:eastAsia="Times New Roman" w:hAnsi="Times New Roman" w:cs="Times New Roman"/>
      <w:color w:val="000000"/>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2021-12-15T04:13:00Z</cp:lastPrinted>
  <dcterms:created xsi:type="dcterms:W3CDTF">2021-12-14T04:08:00Z</dcterms:created>
  <dcterms:modified xsi:type="dcterms:W3CDTF">2023-10-26T07:06:00Z</dcterms:modified>
</cp:coreProperties>
</file>