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CD6B7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>представительного органа муниципального образования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представить сведения о доходах, расходах, об имуществе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и обязательствах имущественного характера </w:t>
      </w:r>
      <w:r w:rsidRPr="00CD6B7A">
        <w:rPr>
          <w:rFonts w:ascii="PT Astra Serif" w:hAnsi="PT Astra Serif"/>
          <w:bCs/>
          <w:sz w:val="28"/>
          <w:szCs w:val="28"/>
        </w:rPr>
        <w:t>за отчетный 2022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AC02EC" w:rsidRDefault="00AC02EC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proofErr w:type="spellStart"/>
      <w:r>
        <w:rPr>
          <w:rFonts w:ascii="PT Astra Serif" w:hAnsi="PT Astra Serif"/>
          <w:b/>
          <w:sz w:val="28"/>
          <w:szCs w:val="28"/>
          <w:u w:val="single"/>
        </w:rPr>
        <w:t>Большешелковниковское</w:t>
      </w:r>
      <w:proofErr w:type="spellEnd"/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>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</w:t>
      </w:r>
    </w:p>
    <w:p w:rsidR="00E571C9" w:rsidRPr="00E571C9" w:rsidRDefault="004909BD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proofErr w:type="spellStart"/>
      <w:r w:rsidR="00112FA2">
        <w:rPr>
          <w:rFonts w:ascii="PT Astra Serif" w:hAnsi="PT Astra Serif"/>
          <w:b/>
          <w:sz w:val="28"/>
          <w:szCs w:val="28"/>
          <w:u w:val="single"/>
        </w:rPr>
        <w:t>Рубцовского</w:t>
      </w:r>
      <w:proofErr w:type="spellEnd"/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 района </w:t>
      </w:r>
      <w:r w:rsidR="00E571C9" w:rsidRPr="00E571C9">
        <w:rPr>
          <w:rFonts w:ascii="PT Astra Serif" w:hAnsi="PT Astra Serif"/>
          <w:b/>
          <w:sz w:val="28"/>
          <w:szCs w:val="28"/>
          <w:u w:val="single"/>
        </w:rPr>
        <w:t>Алта</w:t>
      </w:r>
      <w:r w:rsidR="00E571C9" w:rsidRPr="00E571C9">
        <w:rPr>
          <w:rFonts w:ascii="PT Astra Serif" w:hAnsi="PT Astra Serif"/>
          <w:b/>
          <w:sz w:val="28"/>
          <w:szCs w:val="28"/>
          <w:u w:val="single"/>
        </w:rPr>
        <w:t>й</w:t>
      </w:r>
      <w:r w:rsidR="00E571C9" w:rsidRPr="00E571C9">
        <w:rPr>
          <w:rFonts w:ascii="PT Astra Serif" w:hAnsi="PT Astra Serif"/>
          <w:b/>
          <w:sz w:val="28"/>
          <w:szCs w:val="28"/>
          <w:u w:val="single"/>
        </w:rPr>
        <w:t>ского края</w:t>
      </w:r>
    </w:p>
    <w:p w:rsidR="00E571C9" w:rsidRPr="00E571C9" w:rsidRDefault="00E571C9" w:rsidP="00E571C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депутата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дах, об имуществе и обязательствах им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у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AC02EC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7</w:t>
            </w:r>
            <w:bookmarkStart w:id="0" w:name="_GoBack"/>
            <w:bookmarkEnd w:id="0"/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9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1E" w:rsidRDefault="0078131E">
      <w:r>
        <w:separator/>
      </w:r>
    </w:p>
  </w:endnote>
  <w:endnote w:type="continuationSeparator" w:id="0">
    <w:p w:rsidR="0078131E" w:rsidRDefault="0078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1E" w:rsidRDefault="0078131E">
      <w:r>
        <w:separator/>
      </w:r>
    </w:p>
  </w:footnote>
  <w:footnote w:type="continuationSeparator" w:id="0">
    <w:p w:rsidR="0078131E" w:rsidRDefault="00781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E17"/>
    <w:rsid w:val="00093AEC"/>
    <w:rsid w:val="0009472C"/>
    <w:rsid w:val="000A1B0D"/>
    <w:rsid w:val="000A539B"/>
    <w:rsid w:val="000B627B"/>
    <w:rsid w:val="000C0492"/>
    <w:rsid w:val="000C1EB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B12E1"/>
    <w:rsid w:val="004B5ABF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131E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6683"/>
    <w:rsid w:val="00FD6922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D64F-F0D7-4E81-A32B-95A28184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Евдокименко С.А.</cp:lastModifiedBy>
  <cp:revision>2</cp:revision>
  <cp:lastPrinted>2023-03-30T09:40:00Z</cp:lastPrinted>
  <dcterms:created xsi:type="dcterms:W3CDTF">2023-05-29T03:17:00Z</dcterms:created>
  <dcterms:modified xsi:type="dcterms:W3CDTF">2023-05-29T03:17:00Z</dcterms:modified>
</cp:coreProperties>
</file>