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4BF" w:rsidRPr="00314FAE" w:rsidRDefault="00D274BF" w:rsidP="00D274B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314F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РОССИЙСКАЯ ФЕДЕРАЦИЯ</w:t>
      </w:r>
    </w:p>
    <w:p w:rsidR="00D274BF" w:rsidRPr="00314FAE" w:rsidRDefault="00D274BF" w:rsidP="00D274B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314FAE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bdr w:val="none" w:sz="0" w:space="0" w:color="auto" w:frame="1"/>
          <w:lang w:eastAsia="ru-RU"/>
        </w:rPr>
        <w:t xml:space="preserve">АДМИНИСТРАЦИЯ </w:t>
      </w:r>
      <w:r w:rsidR="00314FAE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bdr w:val="none" w:sz="0" w:space="0" w:color="auto" w:frame="1"/>
          <w:lang w:eastAsia="ru-RU"/>
        </w:rPr>
        <w:t>ПОЛОВИНКИНСКОГО</w:t>
      </w:r>
      <w:r w:rsidRPr="00314FAE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bdr w:val="none" w:sz="0" w:space="0" w:color="auto" w:frame="1"/>
          <w:lang w:eastAsia="ru-RU"/>
        </w:rPr>
        <w:t xml:space="preserve"> СЕЛЬСОВЕТА </w:t>
      </w:r>
      <w:r w:rsidR="00165551" w:rsidRPr="00314FAE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bdr w:val="none" w:sz="0" w:space="0" w:color="auto" w:frame="1"/>
          <w:lang w:eastAsia="ru-RU"/>
        </w:rPr>
        <w:t>РУБЦОВСКОГО</w:t>
      </w:r>
      <w:r w:rsidRPr="00314FAE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bdr w:val="none" w:sz="0" w:space="0" w:color="auto" w:frame="1"/>
          <w:lang w:eastAsia="ru-RU"/>
        </w:rPr>
        <w:t xml:space="preserve"> РАЙОНА АЛТАЙСКОГО КРАЯ</w:t>
      </w:r>
    </w:p>
    <w:p w:rsidR="00314FAE" w:rsidRPr="00314FAE" w:rsidRDefault="00314FAE" w:rsidP="00D274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84"/>
          <w:sz w:val="28"/>
          <w:szCs w:val="28"/>
          <w:bdr w:val="none" w:sz="0" w:space="0" w:color="auto" w:frame="1"/>
          <w:lang w:eastAsia="ru-RU"/>
        </w:rPr>
      </w:pPr>
    </w:p>
    <w:p w:rsidR="00D274BF" w:rsidRPr="00314FAE" w:rsidRDefault="00D274BF" w:rsidP="00D274B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314FAE">
        <w:rPr>
          <w:rFonts w:ascii="Times New Roman" w:eastAsia="Times New Roman" w:hAnsi="Times New Roman" w:cs="Times New Roman"/>
          <w:b/>
          <w:bCs/>
          <w:spacing w:val="84"/>
          <w:sz w:val="28"/>
          <w:szCs w:val="28"/>
          <w:bdr w:val="none" w:sz="0" w:space="0" w:color="auto" w:frame="1"/>
          <w:lang w:eastAsia="ru-RU"/>
        </w:rPr>
        <w:t>ПОСТАНОВЛЕНИЕ</w:t>
      </w:r>
    </w:p>
    <w:p w:rsidR="00D274BF" w:rsidRPr="00314FAE" w:rsidRDefault="00902647" w:rsidP="00D274B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 w:rsidR="00780C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ноября </w:t>
      </w:r>
      <w:r w:rsidR="00D274BF" w:rsidRPr="00314F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BB0E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D274BF" w:rsidRPr="00314F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г.                                                                                          №</w:t>
      </w:r>
      <w:r w:rsidR="00BB0E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28</w:t>
      </w:r>
    </w:p>
    <w:p w:rsidR="00D274BF" w:rsidRPr="00314FAE" w:rsidRDefault="00D274BF" w:rsidP="00D274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14F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с. </w:t>
      </w:r>
      <w:r w:rsidR="00314FAE" w:rsidRPr="00314F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Половинкино</w:t>
      </w:r>
    </w:p>
    <w:p w:rsidR="00165551" w:rsidRPr="00314FAE" w:rsidRDefault="00165551" w:rsidP="00D274B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D274BF" w:rsidRPr="00314FAE" w:rsidRDefault="00D274BF" w:rsidP="00314FAE">
      <w:pPr>
        <w:shd w:val="clear" w:color="auto" w:fill="FFFFFF"/>
        <w:spacing w:after="0" w:line="240" w:lineRule="auto"/>
        <w:ind w:right="4535"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14F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 утверждении предварительных итогов</w:t>
      </w:r>
      <w:r w:rsidR="008228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14F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социально-экономического </w:t>
      </w:r>
      <w:r w:rsidR="009026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r w:rsidRPr="00314F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азвития </w:t>
      </w:r>
      <w:r w:rsidR="00314F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муниципального образования </w:t>
      </w:r>
      <w:proofErr w:type="spellStart"/>
      <w:r w:rsidR="00314F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Половинкинский</w:t>
      </w:r>
      <w:proofErr w:type="spellEnd"/>
      <w:r w:rsidR="00314F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сельсовет</w:t>
      </w:r>
      <w:r w:rsidRPr="00314F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 9 месяцев 20</w:t>
      </w:r>
      <w:r w:rsidR="009279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1418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Pr="00314F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 и</w:t>
      </w:r>
      <w:r w:rsidR="001418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14F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ожидаемые итоги </w:t>
      </w:r>
      <w:proofErr w:type="spellStart"/>
      <w:r w:rsidRPr="00314F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социально-экономическогоразвития</w:t>
      </w:r>
      <w:proofErr w:type="spellEnd"/>
      <w:r w:rsidRPr="00314F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314F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муниципального образования </w:t>
      </w:r>
      <w:proofErr w:type="spellStart"/>
      <w:r w:rsidR="00314F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Половинкинский</w:t>
      </w:r>
      <w:proofErr w:type="spellEnd"/>
      <w:r w:rsidR="00314F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сельсовет</w:t>
      </w:r>
      <w:r w:rsidR="001418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14F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 20</w:t>
      </w:r>
      <w:r w:rsidR="009279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1418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CF33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14F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год</w:t>
      </w:r>
    </w:p>
    <w:p w:rsidR="00165551" w:rsidRPr="00314FAE" w:rsidRDefault="00165551" w:rsidP="00D274B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D274BF" w:rsidRPr="00BB0EB4" w:rsidRDefault="00D274BF" w:rsidP="00D274BF">
      <w:pPr>
        <w:shd w:val="clear" w:color="auto" w:fill="FFFFFF"/>
        <w:spacing w:after="0" w:line="317" w:lineRule="atLeast"/>
        <w:ind w:right="20" w:firstLine="540"/>
        <w:jc w:val="both"/>
        <w:textAlignment w:val="baseline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314F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целях разработки проекта бюджета </w:t>
      </w:r>
      <w:r w:rsidR="00314F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муниципального образования</w:t>
      </w:r>
      <w:r w:rsidR="001418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314F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Половинкинский</w:t>
      </w:r>
      <w:proofErr w:type="spellEnd"/>
      <w:r w:rsidR="00314F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сельсовет</w:t>
      </w:r>
      <w:r w:rsidRPr="00314F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20</w:t>
      </w:r>
      <w:r w:rsidR="009279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1418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Pr="00314F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год, в соответствии с требованиями Бюджетного Кодекса Российской Федерации и </w:t>
      </w:r>
      <w:r w:rsidRPr="007452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r w:rsidR="0074520D" w:rsidRPr="0074520D">
        <w:rPr>
          <w:rFonts w:ascii="Times New Roman" w:hAnsi="Times New Roman" w:cs="Times New Roman"/>
          <w:sz w:val="28"/>
          <w:szCs w:val="28"/>
        </w:rPr>
        <w:t>Положения о бюджетном процессе и финансовом контроле в муниципальном образовании Половинкинский сельсовет Рубцовского района Алтайского края</w:t>
      </w:r>
      <w:r w:rsidRPr="007452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r w:rsidRPr="00314F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утвержденного решением </w:t>
      </w:r>
      <w:r w:rsidR="007452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Половинкинского </w:t>
      </w:r>
      <w:r w:rsidR="00165551" w:rsidRPr="00314F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сельского Собрания</w:t>
      </w:r>
      <w:r w:rsidRPr="00314F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депутатов </w:t>
      </w:r>
      <w:r w:rsidR="0074520D" w:rsidRPr="005D21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от </w:t>
      </w:r>
      <w:r w:rsidR="005D2129" w:rsidRPr="005D21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11.06.2021</w:t>
      </w:r>
      <w:r w:rsidR="0074520D" w:rsidRPr="005D21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№</w:t>
      </w:r>
      <w:r w:rsidR="005D2129" w:rsidRPr="005D21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43</w:t>
      </w:r>
      <w:r w:rsidRPr="00BB0EB4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274BF" w:rsidRPr="0074520D" w:rsidRDefault="00D274BF" w:rsidP="007452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4520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ПОСТАНОВЛЯ</w:t>
      </w:r>
      <w:r w:rsidR="0074520D" w:rsidRPr="0074520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Ю</w:t>
      </w:r>
      <w:r w:rsidRPr="0074520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</w:p>
    <w:p w:rsidR="00D274BF" w:rsidRPr="0074520D" w:rsidRDefault="0074520D" w:rsidP="007452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7452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</w:t>
      </w:r>
      <w:r w:rsidR="00D274BF" w:rsidRPr="007452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Утвердить предварительные итоги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муниципального образования Половинкинский сельсовет</w:t>
      </w:r>
      <w:r w:rsidR="00D274BF" w:rsidRPr="007452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 9 месяцев 20</w:t>
      </w:r>
      <w:r w:rsidR="009279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1418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D274BF" w:rsidRPr="007452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 и ожидаемые итоги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Половинкинский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сельсовет</w:t>
      </w:r>
      <w:r w:rsidR="001418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165551" w:rsidRPr="007452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 20</w:t>
      </w:r>
      <w:r w:rsidR="009279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1418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165551" w:rsidRPr="007452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</w:t>
      </w:r>
      <w:r w:rsidR="00D274BF" w:rsidRPr="007452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(прилагается).</w:t>
      </w:r>
    </w:p>
    <w:p w:rsidR="00D274BF" w:rsidRDefault="0074520D" w:rsidP="007452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 </w:t>
      </w:r>
      <w:r w:rsidR="00D274BF" w:rsidRPr="00314F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Контроль исполнения данного постановления оставляю за собой.</w:t>
      </w:r>
    </w:p>
    <w:p w:rsidR="0074520D" w:rsidRDefault="0074520D" w:rsidP="007452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4520D" w:rsidRDefault="0074520D" w:rsidP="007452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2129" w:rsidRDefault="005D2129" w:rsidP="001418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65551" w:rsidRPr="00314FAE" w:rsidRDefault="0074520D" w:rsidP="001418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Глава сельсовета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="001418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="001418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="001418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 xml:space="preserve">И.В. </w:t>
      </w:r>
      <w:proofErr w:type="spellStart"/>
      <w:r w:rsidR="001418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Черногоров</w:t>
      </w:r>
      <w:proofErr w:type="spellEnd"/>
    </w:p>
    <w:p w:rsidR="00165551" w:rsidRPr="00314FAE" w:rsidRDefault="00165551" w:rsidP="00165551">
      <w:p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165551" w:rsidRDefault="00165551" w:rsidP="00D274B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bdr w:val="none" w:sz="0" w:space="0" w:color="auto" w:frame="1"/>
          <w:lang w:eastAsia="ru-RU"/>
        </w:rPr>
      </w:pPr>
    </w:p>
    <w:p w:rsidR="00165551" w:rsidRDefault="00165551" w:rsidP="00D274B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bdr w:val="none" w:sz="0" w:space="0" w:color="auto" w:frame="1"/>
          <w:lang w:eastAsia="ru-RU"/>
        </w:rPr>
      </w:pPr>
    </w:p>
    <w:p w:rsidR="00165551" w:rsidRDefault="00165551" w:rsidP="00D274B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bdr w:val="none" w:sz="0" w:space="0" w:color="auto" w:frame="1"/>
          <w:lang w:eastAsia="ru-RU"/>
        </w:rPr>
      </w:pPr>
    </w:p>
    <w:p w:rsidR="00165551" w:rsidRDefault="00165551" w:rsidP="00D274B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bdr w:val="none" w:sz="0" w:space="0" w:color="auto" w:frame="1"/>
          <w:lang w:eastAsia="ru-RU"/>
        </w:rPr>
      </w:pPr>
    </w:p>
    <w:p w:rsidR="00165551" w:rsidRDefault="00165551" w:rsidP="00D274B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bdr w:val="none" w:sz="0" w:space="0" w:color="auto" w:frame="1"/>
          <w:lang w:eastAsia="ru-RU"/>
        </w:rPr>
      </w:pPr>
    </w:p>
    <w:p w:rsidR="00165551" w:rsidRDefault="00165551" w:rsidP="00D274B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bdr w:val="none" w:sz="0" w:space="0" w:color="auto" w:frame="1"/>
          <w:lang w:eastAsia="ru-RU"/>
        </w:rPr>
      </w:pPr>
    </w:p>
    <w:p w:rsidR="00165551" w:rsidRDefault="00165551" w:rsidP="00D274B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bdr w:val="none" w:sz="0" w:space="0" w:color="auto" w:frame="1"/>
          <w:lang w:eastAsia="ru-RU"/>
        </w:rPr>
      </w:pPr>
    </w:p>
    <w:p w:rsidR="00165551" w:rsidRDefault="00165551" w:rsidP="00D274B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bdr w:val="none" w:sz="0" w:space="0" w:color="auto" w:frame="1"/>
          <w:lang w:eastAsia="ru-RU"/>
        </w:rPr>
      </w:pPr>
    </w:p>
    <w:p w:rsidR="0014184B" w:rsidRDefault="0014184B" w:rsidP="00D274B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bdr w:val="none" w:sz="0" w:space="0" w:color="auto" w:frame="1"/>
          <w:lang w:eastAsia="ru-RU"/>
        </w:rPr>
      </w:pPr>
    </w:p>
    <w:p w:rsidR="00165551" w:rsidRDefault="00165551" w:rsidP="00D274B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bdr w:val="none" w:sz="0" w:space="0" w:color="auto" w:frame="1"/>
          <w:lang w:eastAsia="ru-RU"/>
        </w:rPr>
      </w:pPr>
    </w:p>
    <w:p w:rsidR="00290659" w:rsidRDefault="00D274BF" w:rsidP="00290659">
      <w:pPr>
        <w:shd w:val="clear" w:color="auto" w:fill="FFFFFF"/>
        <w:spacing w:after="0" w:line="240" w:lineRule="auto"/>
        <w:ind w:left="4956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4520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Приложение к Постановлению</w:t>
      </w:r>
    </w:p>
    <w:p w:rsidR="00290659" w:rsidRDefault="00D274BF" w:rsidP="00290659">
      <w:pPr>
        <w:shd w:val="clear" w:color="auto" w:fill="FFFFFF"/>
        <w:spacing w:after="0" w:line="240" w:lineRule="auto"/>
        <w:ind w:left="4956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4520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Администрации</w:t>
      </w:r>
      <w:r w:rsidR="0074520D" w:rsidRPr="0074520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сельсовета</w:t>
      </w:r>
    </w:p>
    <w:p w:rsidR="00D274BF" w:rsidRPr="0074520D" w:rsidRDefault="00D274BF" w:rsidP="00290659">
      <w:pPr>
        <w:shd w:val="clear" w:color="auto" w:fill="FFFFFF"/>
        <w:spacing w:after="0" w:line="240" w:lineRule="auto"/>
        <w:ind w:left="4956"/>
        <w:contextualSpacing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74520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от </w:t>
      </w:r>
      <w:r w:rsidR="0090264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780C1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0</w:t>
      </w:r>
      <w:r w:rsidR="00A242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.11.</w:t>
      </w:r>
      <w:r w:rsidR="0029065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20</w:t>
      </w:r>
      <w:r w:rsidR="009279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BB0EB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90264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4520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г.</w:t>
      </w:r>
      <w:r w:rsidR="0090264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90659" w:rsidRPr="0074520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№</w:t>
      </w:r>
      <w:r w:rsidR="00BB0EB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28</w:t>
      </w:r>
    </w:p>
    <w:p w:rsidR="00290659" w:rsidRDefault="00290659" w:rsidP="00D274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274BF" w:rsidRPr="00326281" w:rsidRDefault="00D274BF" w:rsidP="00D274B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444455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Предварительные итоги</w:t>
      </w:r>
    </w:p>
    <w:p w:rsidR="00326281" w:rsidRDefault="00326281" w:rsidP="00D274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2628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муниципального образования Половинкинский сельсовет </w:t>
      </w:r>
    </w:p>
    <w:p w:rsidR="00326281" w:rsidRDefault="00326281" w:rsidP="00D274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2628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 9 месяцев 20</w:t>
      </w:r>
      <w:r w:rsidR="0092798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</w:t>
      </w:r>
      <w:r w:rsidR="0014184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</w:t>
      </w:r>
      <w:r w:rsidRPr="0032628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года и ожидаемые итоги социально-экономического развития муниципального образования Половинкинский сельсовет </w:t>
      </w:r>
    </w:p>
    <w:p w:rsidR="00165551" w:rsidRPr="00326281" w:rsidRDefault="00326281" w:rsidP="00D274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2628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 20</w:t>
      </w:r>
      <w:r w:rsidR="0092798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</w:t>
      </w:r>
      <w:r w:rsidR="0014184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</w:t>
      </w:r>
      <w:r w:rsidRPr="0032628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год</w:t>
      </w:r>
    </w:p>
    <w:p w:rsidR="00326281" w:rsidRPr="00D274BF" w:rsidRDefault="00326281" w:rsidP="00D274B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55"/>
          <w:sz w:val="23"/>
          <w:szCs w:val="23"/>
          <w:lang w:eastAsia="ru-RU"/>
        </w:rPr>
      </w:pPr>
    </w:p>
    <w:p w:rsidR="00D274BF" w:rsidRPr="00326281" w:rsidRDefault="00D274BF" w:rsidP="00D274B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Деятельность Администрации </w:t>
      </w:r>
      <w:r w:rsid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Половинкинского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</w:t>
      </w:r>
      <w:r w:rsid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овета</w:t>
      </w:r>
      <w:r w:rsidR="00165551"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Рубцовского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района в текущем финансовом году была направлена на удержание достигнутой ранее положительной динамики развития экономики, на повышение деловой и инвестиционной активности как базы для устойчивого наполнения бюджета </w:t>
      </w:r>
      <w:r w:rsid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Половинкинского сельсовета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(далее – бюджет поселения), улучшение ситуации в социальной сфере, на комфортность проживания на территории </w:t>
      </w:r>
      <w:r w:rsid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муниципального образования Половинкинский сельсовет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(далее – поселение).</w:t>
      </w:r>
      <w:proofErr w:type="gramEnd"/>
    </w:p>
    <w:p w:rsidR="00D274BF" w:rsidRPr="00326281" w:rsidRDefault="00D274BF" w:rsidP="00D274B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течение 20</w:t>
      </w:r>
      <w:r w:rsidR="009279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1418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 сохранялась стабильная социально-экономическая ситуация в поселении. Были обеспечены необходимые условия для работы подведомственного учреждения культуры поселения </w:t>
      </w:r>
      <w:r w:rsid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Половинкинского сельского 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Дом</w:t>
      </w:r>
      <w:r w:rsid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культуры, принимались необходимые меры для обеспечения нормальных условий для проживания жителей поселения, их социальной защиты и поддержки, соблюдения на территории поселения общественной безопасности и правопорядка.</w:t>
      </w:r>
    </w:p>
    <w:p w:rsidR="00D274BF" w:rsidRPr="008A4B16" w:rsidRDefault="00D274BF" w:rsidP="00D274B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настоящее время на территории поселения действует 10 субъектов малого предпринимательства.</w:t>
      </w:r>
    </w:p>
    <w:p w:rsidR="00D274BF" w:rsidRPr="008A4B16" w:rsidRDefault="00D274BF" w:rsidP="00D274B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Малое предпринимательство в поселении развивается по следующим направлениям: торговля продовольственными и хозяйственными товарами, растениеводство, животноводство и производство молока. Здесь занято </w:t>
      </w:r>
      <w:r w:rsidR="00B65835" w:rsidRPr="008A4B16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8A4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D274BF" w:rsidRPr="00326281" w:rsidRDefault="00B65835" w:rsidP="00D274B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Оборот розничной торговли за 9</w:t>
      </w:r>
      <w:r w:rsidR="00D274BF"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месяцев 20</w:t>
      </w:r>
      <w:r w:rsidR="009279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1418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9279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 в сравнении с 20</w:t>
      </w:r>
      <w:r w:rsidR="00891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1418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 w:rsidR="00D274BF"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годом увеличился.</w:t>
      </w:r>
    </w:p>
    <w:p w:rsidR="00D274BF" w:rsidRPr="00326281" w:rsidRDefault="00D274BF" w:rsidP="00D274B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Урожайность за </w:t>
      </w:r>
      <w:r w:rsidR="00B658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месяцев 20</w:t>
      </w:r>
      <w:r w:rsidR="009279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1418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сравнении с 20</w:t>
      </w:r>
      <w:r w:rsidR="00891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1418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годом </w:t>
      </w:r>
      <w:r w:rsidR="001418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уменьшилась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D274BF" w:rsidRPr="00326281" w:rsidRDefault="00D274BF" w:rsidP="00D274B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структуре розничного товарооборота 80% приходится на торговлю продовольственными товарами.</w:t>
      </w:r>
    </w:p>
    <w:p w:rsidR="00D274BF" w:rsidRPr="00326281" w:rsidRDefault="00D274BF" w:rsidP="00D274BF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организаций поселения имеют устойчивое экономическое и финансовое положение.</w:t>
      </w:r>
    </w:p>
    <w:p w:rsidR="00D274BF" w:rsidRPr="00326281" w:rsidRDefault="00D274BF" w:rsidP="00D274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 В течение 20</w:t>
      </w:r>
      <w:r w:rsidR="009279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1418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 особое внимание Администрацией поселения уделялось предоставлению муниципальных услуг в области культуры.</w:t>
      </w:r>
    </w:p>
    <w:p w:rsidR="00D274BF" w:rsidRPr="00326281" w:rsidRDefault="00D274BF" w:rsidP="00D274B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Одним из приоритетных направлений развития физкультуры и спорта в поселении является создание условий для занятий населения физкультурой и спортом.</w:t>
      </w:r>
    </w:p>
    <w:p w:rsidR="00D274BF" w:rsidRPr="00326281" w:rsidRDefault="00D274BF" w:rsidP="00D274B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целью возрождения традиций, развития народного творчества и совершенствования культурно-досуг</w:t>
      </w:r>
      <w:r w:rsidR="00B658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овой деятельности поселения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проводятся мероприятия для всех слоев населения на базе </w:t>
      </w:r>
      <w:r w:rsidR="00B658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Половинкинского сельского 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Дом</w:t>
      </w:r>
      <w:r w:rsidR="00B658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культуры. Проведены массовые мероприятия, посвященные Дню Победы, Дню защиты детей, Дню защитников отечества, Международному женскому дню,</w:t>
      </w:r>
      <w:r w:rsidR="00B658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Дню Матери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к другим праздничным датам.</w:t>
      </w:r>
    </w:p>
    <w:p w:rsidR="00D274BF" w:rsidRPr="00326281" w:rsidRDefault="00D274BF" w:rsidP="00D274B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Приоритетные направления молодёжной политики в 20</w:t>
      </w:r>
      <w:r w:rsidR="009279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1418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 включают в себя: поддержку молодёжи, оказавшейся в трудной жизненной ситуации; работу с молодыми семьями; профилактику </w:t>
      </w:r>
      <w:proofErr w:type="spellStart"/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табакокурения</w:t>
      </w:r>
      <w:proofErr w:type="spellEnd"/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алкоголизма, наркомании в молодежной среде.</w:t>
      </w:r>
    </w:p>
    <w:p w:rsidR="00D274BF" w:rsidRPr="00326281" w:rsidRDefault="00D274BF" w:rsidP="00D274B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Патриотическое воспитание молодёжи в текущем году, как и в прошлые годы, осуществляется через   кружковую, лекционную работу в общеобразовательной школе и через мероприятия,</w:t>
      </w:r>
      <w:r w:rsidR="00B658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Половинкинского сельского </w:t>
      </w:r>
      <w:r w:rsidR="00B65835"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Дом</w:t>
      </w:r>
      <w:r w:rsidR="00B658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B65835"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культуры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D274BF" w:rsidRPr="00326281" w:rsidRDefault="00D274BF" w:rsidP="00D274B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 9 месяцев 20</w:t>
      </w:r>
      <w:r w:rsidR="009279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AD39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 Администрацией </w:t>
      </w:r>
      <w:proofErr w:type="spellStart"/>
      <w:r w:rsidR="00B658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Половинкинского</w:t>
      </w:r>
      <w:proofErr w:type="spellEnd"/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сельсовета была проделана большая работа по благоустройству и обу</w:t>
      </w:r>
      <w:r w:rsidR="00B658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стройству, а именно: проведены 4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субботника в т.ч. на кладбище, по сельсовету, а так же в течение периода с 0</w:t>
      </w:r>
      <w:r w:rsidR="00B658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июля по </w:t>
      </w:r>
      <w:r w:rsidR="00B658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31</w:t>
      </w:r>
      <w:r w:rsidR="00AD39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658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июля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20</w:t>
      </w:r>
      <w:r w:rsidR="009279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AD39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 на территории </w:t>
      </w:r>
      <w:r w:rsidR="00B658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Половинкинского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сельсовета работала бригада школьников, убирали мусор</w:t>
      </w:r>
      <w:r w:rsidR="00B658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стригли кусты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Из бюджета </w:t>
      </w:r>
      <w:r w:rsidR="00B658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Половинкинского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сельсовета на данные цели было направлено </w:t>
      </w:r>
      <w:r w:rsidR="00AD39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24,10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тыс</w:t>
      </w:r>
      <w:proofErr w:type="gramStart"/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.р</w:t>
      </w:r>
      <w:proofErr w:type="gramEnd"/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уб., по ожидаемой оценке за 202</w:t>
      </w:r>
      <w:r w:rsidR="00891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 объем расходной части бюджета поселения на благоустройство составит около </w:t>
      </w:r>
      <w:r w:rsidR="00AD39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85,00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тыс. рублей. </w:t>
      </w:r>
      <w:r w:rsidRPr="003262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    </w:t>
      </w:r>
    </w:p>
    <w:p w:rsidR="00D274BF" w:rsidRPr="00326281" w:rsidRDefault="00D274BF" w:rsidP="00D274B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части создания условий для массового отдыха жителей </w:t>
      </w:r>
      <w:r w:rsidR="00C403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Половинкинского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сельсовета и организации обустройства мест массового отдыха проведены мероприятия</w:t>
      </w:r>
      <w:r w:rsidR="00C403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благоустройству территории Половинкинского 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сельсовета, разбивка клумб, проведены культурно-массовые мероприятия.                                                              </w:t>
      </w:r>
    </w:p>
    <w:p w:rsidR="00D274BF" w:rsidRPr="00326281" w:rsidRDefault="00D274BF" w:rsidP="00D274B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части организации благоустройства территории Администрацией </w:t>
      </w:r>
      <w:r w:rsidR="00C403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Половинкинского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сельсовета осуществляется работа по   благоустройству территории </w:t>
      </w:r>
      <w:r w:rsidR="00C403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Половинкинского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сельсовета в соответствии с Нормами и правилами благоустройства, ежегодным планом благоустройства территории, с привлечением к работам по благоустройству граждан и организаций всех форм собственности.</w:t>
      </w:r>
    </w:p>
    <w:p w:rsidR="00D274BF" w:rsidRPr="00326281" w:rsidRDefault="00D274BF" w:rsidP="00D274B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части организации установки указателей с названиями улиц и номерами домов производится упорядочение адресного хозяйства поселения, установка указателей улиц и номеров домов по улицам</w:t>
      </w:r>
      <w:r w:rsidR="00C403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D274BF" w:rsidRPr="00326281" w:rsidRDefault="00D274BF" w:rsidP="00D274B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части организации ритуальных услуг и содержание мест захоронения: Администрацией </w:t>
      </w:r>
      <w:r w:rsidR="00C403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Половинкинского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сельсовета проводятся работы по благоустройству кладбища поселения.</w:t>
      </w:r>
    </w:p>
    <w:p w:rsidR="00D274BF" w:rsidRPr="00326281" w:rsidRDefault="00D274BF" w:rsidP="00D274B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Приоритетными направлениями и стратегическими ориентирами в 20</w:t>
      </w:r>
      <w:r w:rsidR="00891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году, как и в предыдущие годы, являются:   повышение уровня финансовой обеспеченности территории, привлечение инвестиций в производство, развитие предпринимательства, социальное благополучие населения. Чёткое следование данным ориентирам в отчетном периоде позволило продвинуться в достижении определённых целей бюджетной политики поселения на среднесрочную перспективу.</w:t>
      </w:r>
    </w:p>
    <w:p w:rsidR="00D274BF" w:rsidRPr="00326281" w:rsidRDefault="00D274BF" w:rsidP="00D274B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27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Доходная часть бюджета поселения в 20</w:t>
      </w:r>
      <w:r w:rsidR="0092798E" w:rsidRPr="003127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D397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12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сформирована из налоговых и неналоговых доходов и безвозмездных поступлений в объеме равном </w:t>
      </w:r>
      <w:r w:rsidR="00AD397D">
        <w:rPr>
          <w:rFonts w:ascii="Times New Roman" w:eastAsia="Times New Roman" w:hAnsi="Times New Roman" w:cs="Times New Roman"/>
          <w:sz w:val="28"/>
          <w:szCs w:val="28"/>
          <w:lang w:eastAsia="ru-RU"/>
        </w:rPr>
        <w:t>14337,00</w:t>
      </w:r>
      <w:r w:rsidRPr="00312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Pr="0032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Фактически за </w:t>
      </w:r>
      <w:r w:rsidR="008679A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2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20</w:t>
      </w:r>
      <w:r w:rsidR="009279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D397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2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исполнение доходной части составило </w:t>
      </w:r>
      <w:r w:rsidR="00AD397D">
        <w:rPr>
          <w:rFonts w:ascii="Times New Roman" w:eastAsia="Times New Roman" w:hAnsi="Times New Roman" w:cs="Times New Roman"/>
          <w:sz w:val="28"/>
          <w:szCs w:val="28"/>
          <w:lang w:eastAsia="ru-RU"/>
        </w:rPr>
        <w:t>10768,10</w:t>
      </w:r>
      <w:r w:rsidRPr="0032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или </w:t>
      </w:r>
      <w:r w:rsidR="00AD397D">
        <w:rPr>
          <w:rFonts w:ascii="Times New Roman" w:eastAsia="Times New Roman" w:hAnsi="Times New Roman" w:cs="Times New Roman"/>
          <w:sz w:val="28"/>
          <w:szCs w:val="28"/>
          <w:lang w:eastAsia="ru-RU"/>
        </w:rPr>
        <w:t>75,11</w:t>
      </w:r>
      <w:r w:rsidR="0046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6281">
        <w:rPr>
          <w:rFonts w:ascii="Times New Roman" w:eastAsia="Times New Roman" w:hAnsi="Times New Roman" w:cs="Times New Roman"/>
          <w:sz w:val="28"/>
          <w:szCs w:val="28"/>
          <w:lang w:eastAsia="ru-RU"/>
        </w:rPr>
        <w:t>% к плановым показателям бюджета поселения, по ожидаемой оценке за 20</w:t>
      </w:r>
      <w:r w:rsidR="007A31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D39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2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исполнение должно составить </w:t>
      </w:r>
      <w:r w:rsidR="00AD397D">
        <w:rPr>
          <w:rFonts w:ascii="Times New Roman" w:eastAsia="Times New Roman" w:hAnsi="Times New Roman" w:cs="Times New Roman"/>
          <w:sz w:val="28"/>
          <w:szCs w:val="28"/>
          <w:lang w:eastAsia="ru-RU"/>
        </w:rPr>
        <w:t>12748,30</w:t>
      </w:r>
      <w:r w:rsidRPr="0032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или 100,0 % по отношению к плановым</w:t>
      </w:r>
      <w:proofErr w:type="gramEnd"/>
      <w:r w:rsidRPr="0032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показателям бюджета 20</w:t>
      </w:r>
      <w:r w:rsidR="007A31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D397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2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D274BF" w:rsidRPr="00326281" w:rsidRDefault="00D274BF" w:rsidP="00D274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Налоговые и неналоговые доходы бюджета поселения по отношению к плановым показателям доходной части бюджета поселения исполнены в сумме </w:t>
      </w:r>
      <w:r w:rsidR="00AD39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227,25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тыс. рублей, или </w:t>
      </w:r>
      <w:r w:rsidR="00AD39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32,15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%; объем налоговых и неналоговых поступлений в общей массе доходов бюджета в 20</w:t>
      </w:r>
      <w:r w:rsidR="007A31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AD39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 составляет </w:t>
      </w:r>
      <w:r w:rsidR="00AD39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2,11</w:t>
      </w:r>
      <w:r w:rsidR="002B23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%.</w:t>
      </w:r>
    </w:p>
    <w:p w:rsidR="00D274BF" w:rsidRPr="00326281" w:rsidRDefault="00D274BF" w:rsidP="00D274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 итогам </w:t>
      </w:r>
      <w:r w:rsidR="008679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месяцев 20</w:t>
      </w:r>
      <w:r w:rsidR="007A31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2663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 достигнуты следующие показатели бюджета </w:t>
      </w:r>
      <w:r w:rsidR="00F40A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Половинкинского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сельсовета:</w:t>
      </w:r>
    </w:p>
    <w:p w:rsidR="00D274BF" w:rsidRPr="00326281" w:rsidRDefault="00D274BF" w:rsidP="00D274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объем пос</w:t>
      </w:r>
      <w:r w:rsidR="00F40A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туплений в бюджет поселения за </w:t>
      </w:r>
      <w:r w:rsidR="008679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месяцев 20</w:t>
      </w:r>
      <w:r w:rsidR="007A31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2663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 составил </w:t>
      </w:r>
      <w:r w:rsidR="002663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10 768,10</w:t>
      </w:r>
      <w:r w:rsidR="002B23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тыс. рублей, с увеличением роста к аналогичному периоду прошлого года на </w:t>
      </w:r>
      <w:r w:rsidR="002663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6 917,86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тыс. рублей;</w:t>
      </w:r>
    </w:p>
    <w:p w:rsidR="00D274BF" w:rsidRPr="00326281" w:rsidRDefault="00D274BF" w:rsidP="00D274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расходы за данный период исполнены в объеме </w:t>
      </w:r>
      <w:r w:rsidR="002663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10 691,41</w:t>
      </w:r>
      <w:r w:rsidR="007A31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тыс. рублей, с </w:t>
      </w:r>
      <w:r w:rsidR="002663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увеличением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роста к аналогичному периоду прошлого года на </w:t>
      </w:r>
      <w:r w:rsidR="002663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7 052,10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тыс. рублей.</w:t>
      </w:r>
    </w:p>
    <w:p w:rsidR="00D274BF" w:rsidRPr="00326281" w:rsidRDefault="00D274BF" w:rsidP="00D274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Фактическое выполнение плановых показателей расходной части бюджета поселения за 9 месяцев 20</w:t>
      </w:r>
      <w:r w:rsidR="007A31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2663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 </w:t>
      </w:r>
      <w:r w:rsidR="002663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10 691,41</w:t>
      </w:r>
      <w:r w:rsidR="009511E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тыс. руб. </w:t>
      </w:r>
      <w:r w:rsidR="002663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76,85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% от плановых показателей; по предварительной оценке план по расходам по окончании года будет выполнен ориентировочно на 100%.   Выполняются все взятые на себя социальные обязательства; обеспечено выполнение всех выплат, которые предусмотрены действующим законодательством.</w:t>
      </w:r>
    </w:p>
    <w:p w:rsidR="00D274BF" w:rsidRPr="00326281" w:rsidRDefault="00D274BF" w:rsidP="00D274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Расходы на </w:t>
      </w:r>
      <w:r w:rsidR="008679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физическую 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культуру, социальную политику, за 9 месяцев 20</w:t>
      </w:r>
      <w:r w:rsidR="007A31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2663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9511E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года составили </w:t>
      </w:r>
      <w:r w:rsidR="002663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237,95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тыс. руб. или </w:t>
      </w:r>
      <w:r w:rsidR="002663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1,71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% всех расходов бюджета поселения в 20</w:t>
      </w:r>
      <w:r w:rsidR="008B46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2663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8B46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году, что позволяет сделать вывод о социальной направ</w:t>
      </w:r>
      <w:r w:rsidR="00BC6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ленности бюджета поселения в 202</w:t>
      </w:r>
      <w:r w:rsidR="002663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году.</w:t>
      </w:r>
    </w:p>
    <w:p w:rsidR="00D274BF" w:rsidRPr="00326281" w:rsidRDefault="00D274BF" w:rsidP="00D274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предварительной оценке план в части финансирования расходов в сфере культуры, социальной политики, будет ориентировочно выполнен на 100%.</w:t>
      </w:r>
    </w:p>
    <w:p w:rsidR="00D274BF" w:rsidRPr="00326281" w:rsidRDefault="00D274BF" w:rsidP="00D274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итогам 9 месяцев 20</w:t>
      </w:r>
      <w:r w:rsidR="00BC6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2663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 организация бюджетного процесса в </w:t>
      </w:r>
      <w:r w:rsidR="008679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Половинкинском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сельсовете соответствует требованиям бюджетного и налогового законодательства Российской Федерации, соблюдаются нормы и ограничения, установленные Бюджетным кодексом Российской Федерации.</w:t>
      </w:r>
    </w:p>
    <w:p w:rsidR="00D274BF" w:rsidRPr="00326281" w:rsidRDefault="00D274BF" w:rsidP="00D274B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текущем году в поселении демографическая ситуация сложилась следующим образом: за 9 месяцев количество умерших составило </w:t>
      </w:r>
      <w:r w:rsidR="008A4B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человек, 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родилось </w:t>
      </w:r>
      <w:r w:rsidR="008A4B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детей, естественная </w:t>
      </w:r>
      <w:r w:rsidR="008A4B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убыль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населения составила </w:t>
      </w:r>
      <w:r w:rsidR="008A4B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человек </w:t>
      </w:r>
      <w:r w:rsidRPr="00724D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(выбыло </w:t>
      </w:r>
      <w:r w:rsidR="008A4B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</w:t>
      </w:r>
      <w:r w:rsidRPr="00724D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чел., прибыло </w:t>
      </w:r>
      <w:bookmarkStart w:id="0" w:name="_GoBack"/>
      <w:bookmarkEnd w:id="0"/>
      <w:r w:rsidR="008A4B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Pr="00724D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чел.)</w:t>
      </w:r>
    </w:p>
    <w:p w:rsidR="00D274BF" w:rsidRPr="00326281" w:rsidRDefault="00D274BF" w:rsidP="00D274B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Таковы основные предварительные итоги социально-экономического развития </w:t>
      </w:r>
      <w:proofErr w:type="spellStart"/>
      <w:r w:rsidR="001A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Половинкинского</w:t>
      </w:r>
      <w:proofErr w:type="spellEnd"/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сельсовета в 20</w:t>
      </w:r>
      <w:r w:rsidR="00BC6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8A4B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году. Главным результатом уходящего года стало закрепление положительной динамики развития поселения и повышение на основе этого уровня жизни наших людей.</w:t>
      </w:r>
    </w:p>
    <w:p w:rsidR="00B718D5" w:rsidRDefault="00B718D5"/>
    <w:sectPr w:rsidR="00B718D5" w:rsidSect="00724D8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E62BC"/>
    <w:multiLevelType w:val="hybridMultilevel"/>
    <w:tmpl w:val="1AD02154"/>
    <w:lvl w:ilvl="0" w:tplc="381AA82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3C5704"/>
    <w:multiLevelType w:val="multilevel"/>
    <w:tmpl w:val="84DC7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D274BF"/>
    <w:rsid w:val="00042012"/>
    <w:rsid w:val="0014184B"/>
    <w:rsid w:val="00165551"/>
    <w:rsid w:val="001A74EC"/>
    <w:rsid w:val="001C4F46"/>
    <w:rsid w:val="00215D6B"/>
    <w:rsid w:val="002167BC"/>
    <w:rsid w:val="00240A79"/>
    <w:rsid w:val="002663F6"/>
    <w:rsid w:val="00290659"/>
    <w:rsid w:val="002B23A2"/>
    <w:rsid w:val="00312761"/>
    <w:rsid w:val="00314FAE"/>
    <w:rsid w:val="00320CF6"/>
    <w:rsid w:val="00326281"/>
    <w:rsid w:val="0035238B"/>
    <w:rsid w:val="004605F3"/>
    <w:rsid w:val="00541A01"/>
    <w:rsid w:val="005D2129"/>
    <w:rsid w:val="005E62C9"/>
    <w:rsid w:val="006F5E9E"/>
    <w:rsid w:val="00724D86"/>
    <w:rsid w:val="0074520D"/>
    <w:rsid w:val="00780C1D"/>
    <w:rsid w:val="007A317B"/>
    <w:rsid w:val="007A7F5B"/>
    <w:rsid w:val="00822815"/>
    <w:rsid w:val="008679A9"/>
    <w:rsid w:val="00891116"/>
    <w:rsid w:val="008A4B16"/>
    <w:rsid w:val="008A7C2D"/>
    <w:rsid w:val="008B4603"/>
    <w:rsid w:val="00902647"/>
    <w:rsid w:val="0092798E"/>
    <w:rsid w:val="009511EB"/>
    <w:rsid w:val="0097764F"/>
    <w:rsid w:val="00A2425E"/>
    <w:rsid w:val="00AC1E81"/>
    <w:rsid w:val="00AD397D"/>
    <w:rsid w:val="00B0087A"/>
    <w:rsid w:val="00B65835"/>
    <w:rsid w:val="00B718D5"/>
    <w:rsid w:val="00BB0EB4"/>
    <w:rsid w:val="00BC6D56"/>
    <w:rsid w:val="00BD6ADF"/>
    <w:rsid w:val="00C40377"/>
    <w:rsid w:val="00C82F05"/>
    <w:rsid w:val="00CF3329"/>
    <w:rsid w:val="00D0072B"/>
    <w:rsid w:val="00D10375"/>
    <w:rsid w:val="00D274BF"/>
    <w:rsid w:val="00D52EA4"/>
    <w:rsid w:val="00D6279C"/>
    <w:rsid w:val="00DB40B2"/>
    <w:rsid w:val="00E602FC"/>
    <w:rsid w:val="00F40A84"/>
    <w:rsid w:val="00FD0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D5"/>
  </w:style>
  <w:style w:type="paragraph" w:styleId="2">
    <w:name w:val="heading 2"/>
    <w:basedOn w:val="a"/>
    <w:link w:val="20"/>
    <w:uiPriority w:val="9"/>
    <w:qFormat/>
    <w:rsid w:val="00D274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74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27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D27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452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5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5D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5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 В.В.</dc:creator>
  <cp:keywords/>
  <dc:description/>
  <cp:lastModifiedBy>User</cp:lastModifiedBy>
  <cp:revision>36</cp:revision>
  <cp:lastPrinted>2022-11-16T01:57:00Z</cp:lastPrinted>
  <dcterms:created xsi:type="dcterms:W3CDTF">2020-04-14T03:16:00Z</dcterms:created>
  <dcterms:modified xsi:type="dcterms:W3CDTF">2022-11-16T01:58:00Z</dcterms:modified>
</cp:coreProperties>
</file>