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5E" w:rsidRDefault="00A24BB2" w:rsidP="00A24BB2">
      <w:pPr>
        <w:tabs>
          <w:tab w:val="left" w:pos="8214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6F0C" w:rsidRPr="00B76E30" w:rsidRDefault="00FF6F0C" w:rsidP="00FF6F0C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РУБЦОВСКОЕ РАЙОННОЕ СОБРАНИЕ ДЕПУТАТОВ</w:t>
      </w:r>
    </w:p>
    <w:p w:rsidR="00FF6F0C" w:rsidRPr="00B76E30" w:rsidRDefault="00FF6F0C" w:rsidP="00FF6F0C">
      <w:pPr>
        <w:tabs>
          <w:tab w:val="center" w:pos="4947"/>
          <w:tab w:val="left" w:pos="855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F6F0C" w:rsidRDefault="00FF6F0C" w:rsidP="00FF6F0C">
      <w:pPr>
        <w:ind w:firstLine="540"/>
        <w:jc w:val="center"/>
        <w:rPr>
          <w:b/>
          <w:sz w:val="28"/>
          <w:szCs w:val="28"/>
        </w:rPr>
      </w:pPr>
    </w:p>
    <w:p w:rsidR="00FF6F0C" w:rsidRPr="00B76E30" w:rsidRDefault="00FF6F0C" w:rsidP="00FF6F0C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РЕШЕНИЕ</w:t>
      </w:r>
    </w:p>
    <w:p w:rsidR="00FF6F0C" w:rsidRDefault="001A4D74" w:rsidP="00FF6F0C">
      <w:pPr>
        <w:tabs>
          <w:tab w:val="left" w:pos="7037"/>
          <w:tab w:val="left" w:pos="8227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31.03.2023</w:t>
      </w:r>
      <w:r w:rsidR="00FF6F0C"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</w:t>
      </w:r>
      <w:r w:rsidR="00A24BB2">
        <w:rPr>
          <w:sz w:val="28"/>
          <w:szCs w:val="28"/>
        </w:rPr>
        <w:t xml:space="preserve">       </w:t>
      </w:r>
      <w:r w:rsidR="004A462B">
        <w:rPr>
          <w:sz w:val="28"/>
          <w:szCs w:val="28"/>
        </w:rPr>
        <w:t xml:space="preserve">   №</w:t>
      </w:r>
      <w:r w:rsidR="006A082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FF6F0C" w:rsidRPr="007674B6" w:rsidRDefault="00FF6F0C" w:rsidP="00FF6F0C">
      <w:pPr>
        <w:ind w:firstLine="540"/>
        <w:jc w:val="center"/>
      </w:pPr>
      <w:r w:rsidRPr="007674B6">
        <w:t xml:space="preserve"> Рубцовск</w:t>
      </w:r>
    </w:p>
    <w:p w:rsidR="00FF6F0C" w:rsidRPr="0086227B" w:rsidRDefault="00FF6F0C" w:rsidP="00DF77D8">
      <w:pPr>
        <w:tabs>
          <w:tab w:val="left" w:pos="709"/>
        </w:tabs>
        <w:rPr>
          <w:sz w:val="28"/>
          <w:szCs w:val="28"/>
        </w:rPr>
      </w:pPr>
    </w:p>
    <w:p w:rsidR="00C663FB" w:rsidRDefault="00C663FB" w:rsidP="00347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 утверждении  Положения об оплате труда</w:t>
      </w:r>
      <w:r w:rsidR="00FF115E">
        <w:rPr>
          <w:sz w:val="28"/>
          <w:szCs w:val="28"/>
        </w:rPr>
        <w:t>,</w:t>
      </w:r>
    </w:p>
    <w:p w:rsidR="00FF115E" w:rsidRDefault="00FF115E" w:rsidP="00FF115E">
      <w:pPr>
        <w:rPr>
          <w:sz w:val="28"/>
          <w:szCs w:val="28"/>
        </w:rPr>
      </w:pPr>
      <w:r>
        <w:rPr>
          <w:sz w:val="28"/>
          <w:szCs w:val="28"/>
        </w:rPr>
        <w:t>Единой схемы должностных окладов</w:t>
      </w:r>
    </w:p>
    <w:p w:rsidR="00C663FB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 контрольно-счетной</w:t>
      </w:r>
    </w:p>
    <w:p w:rsidR="00FF115E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="00FF115E">
        <w:rPr>
          <w:sz w:val="28"/>
          <w:szCs w:val="28"/>
        </w:rPr>
        <w:t xml:space="preserve"> Алтайского края</w:t>
      </w:r>
    </w:p>
    <w:p w:rsidR="00C663FB" w:rsidRDefault="00C663FB" w:rsidP="00C663FB">
      <w:pPr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FF6F0C" w:rsidRDefault="00FF6F0C" w:rsidP="00FF6F0C">
      <w:pPr>
        <w:rPr>
          <w:sz w:val="28"/>
          <w:szCs w:val="28"/>
        </w:rPr>
      </w:pPr>
    </w:p>
    <w:p w:rsidR="00271041" w:rsidRDefault="00C663FB" w:rsidP="0030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3620" w:rsidRPr="00F26ECB">
        <w:rPr>
          <w:sz w:val="28"/>
          <w:szCs w:val="28"/>
        </w:rPr>
        <w:t xml:space="preserve"> целях осуществления внешнего муниципального финансового контроля в </w:t>
      </w:r>
      <w:r w:rsidR="00303620">
        <w:rPr>
          <w:sz w:val="28"/>
          <w:szCs w:val="28"/>
        </w:rPr>
        <w:t>Рубцо</w:t>
      </w:r>
      <w:r w:rsidR="003F7E8B">
        <w:rPr>
          <w:sz w:val="28"/>
          <w:szCs w:val="28"/>
        </w:rPr>
        <w:t>в</w:t>
      </w:r>
      <w:r w:rsidR="00303620">
        <w:rPr>
          <w:sz w:val="28"/>
          <w:szCs w:val="28"/>
        </w:rPr>
        <w:t>ском</w:t>
      </w:r>
      <w:r w:rsidR="00303620" w:rsidRPr="00F26ECB">
        <w:rPr>
          <w:sz w:val="28"/>
          <w:szCs w:val="28"/>
        </w:rPr>
        <w:t xml:space="preserve"> районе Алтайского края</w:t>
      </w:r>
      <w:r w:rsidR="00303620">
        <w:rPr>
          <w:sz w:val="28"/>
          <w:szCs w:val="28"/>
        </w:rPr>
        <w:t xml:space="preserve">, руководствуясь </w:t>
      </w:r>
      <w:r w:rsidR="00303620" w:rsidRPr="00F26ECB">
        <w:rPr>
          <w:sz w:val="28"/>
          <w:szCs w:val="28"/>
        </w:rPr>
        <w:t>стать</w:t>
      </w:r>
      <w:r w:rsidR="003F7E8B">
        <w:rPr>
          <w:sz w:val="28"/>
          <w:szCs w:val="28"/>
        </w:rPr>
        <w:t>е</w:t>
      </w:r>
      <w:r w:rsidR="00303620" w:rsidRPr="00F26ECB">
        <w:rPr>
          <w:sz w:val="28"/>
          <w:szCs w:val="28"/>
        </w:rPr>
        <w:t>й 38 Ф</w:t>
      </w:r>
      <w:r w:rsidR="00303620" w:rsidRPr="00F26ECB">
        <w:rPr>
          <w:color w:val="000000"/>
          <w:sz w:val="28"/>
          <w:szCs w:val="28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</w:t>
      </w:r>
      <w:r w:rsidR="00303620" w:rsidRPr="00F26ECB">
        <w:rPr>
          <w:sz w:val="28"/>
          <w:szCs w:val="28"/>
        </w:rPr>
        <w:t>Ф</w:t>
      </w:r>
      <w:r w:rsidR="00303620">
        <w:rPr>
          <w:color w:val="000000"/>
          <w:sz w:val="28"/>
          <w:szCs w:val="28"/>
        </w:rPr>
        <w:t>едеральн</w:t>
      </w:r>
      <w:r w:rsidR="00271041">
        <w:rPr>
          <w:color w:val="000000"/>
          <w:sz w:val="28"/>
          <w:szCs w:val="28"/>
        </w:rPr>
        <w:t>ым</w:t>
      </w:r>
      <w:r w:rsidR="00303620">
        <w:rPr>
          <w:color w:val="000000"/>
          <w:sz w:val="28"/>
          <w:szCs w:val="28"/>
        </w:rPr>
        <w:t xml:space="preserve"> закон</w:t>
      </w:r>
      <w:r w:rsidR="00271041">
        <w:rPr>
          <w:color w:val="000000"/>
          <w:sz w:val="28"/>
          <w:szCs w:val="28"/>
        </w:rPr>
        <w:t>ом</w:t>
      </w:r>
      <w:r w:rsidR="00303620">
        <w:rPr>
          <w:color w:val="000000"/>
          <w:sz w:val="28"/>
          <w:szCs w:val="28"/>
        </w:rPr>
        <w:t xml:space="preserve"> от 07</w:t>
      </w:r>
      <w:r w:rsidR="00303620" w:rsidRPr="00F26ECB">
        <w:rPr>
          <w:color w:val="000000"/>
          <w:sz w:val="28"/>
          <w:szCs w:val="28"/>
        </w:rPr>
        <w:t xml:space="preserve">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03620" w:rsidRPr="00F31BD7">
        <w:rPr>
          <w:sz w:val="28"/>
          <w:szCs w:val="28"/>
        </w:rPr>
        <w:t>Устав</w:t>
      </w:r>
      <w:r w:rsidR="00271041">
        <w:rPr>
          <w:sz w:val="28"/>
          <w:szCs w:val="28"/>
        </w:rPr>
        <w:t>ом</w:t>
      </w:r>
      <w:r w:rsidR="00303620" w:rsidRPr="00F31BD7">
        <w:rPr>
          <w:sz w:val="28"/>
          <w:szCs w:val="28"/>
        </w:rPr>
        <w:t xml:space="preserve"> муниципального образования </w:t>
      </w:r>
      <w:proofErr w:type="spellStart"/>
      <w:r w:rsidR="00271041">
        <w:rPr>
          <w:sz w:val="28"/>
          <w:szCs w:val="28"/>
        </w:rPr>
        <w:t>Рубцовский</w:t>
      </w:r>
      <w:proofErr w:type="spellEnd"/>
      <w:r w:rsidR="00303620">
        <w:rPr>
          <w:sz w:val="28"/>
          <w:szCs w:val="28"/>
        </w:rPr>
        <w:t xml:space="preserve"> р</w:t>
      </w:r>
      <w:r w:rsidR="00303620" w:rsidRPr="00F31BD7">
        <w:rPr>
          <w:sz w:val="28"/>
          <w:szCs w:val="28"/>
        </w:rPr>
        <w:t>айон Алтайского края</w:t>
      </w:r>
      <w:r w:rsidR="00271041">
        <w:rPr>
          <w:sz w:val="28"/>
          <w:szCs w:val="28"/>
        </w:rPr>
        <w:t>, районное Собрание депутатов</w:t>
      </w:r>
    </w:p>
    <w:p w:rsidR="00303620" w:rsidRDefault="00271041" w:rsidP="002710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57C03" w:rsidRDefault="00C663FB" w:rsidP="0030362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357C03">
        <w:rPr>
          <w:b w:val="0"/>
          <w:szCs w:val="28"/>
        </w:rPr>
        <w:t xml:space="preserve">. Утвердить Положение об оплате труда муниципальных служащих контрольно-счетной </w:t>
      </w:r>
      <w:r w:rsidR="00655328">
        <w:rPr>
          <w:b w:val="0"/>
          <w:szCs w:val="28"/>
        </w:rPr>
        <w:t xml:space="preserve">палаты </w:t>
      </w:r>
      <w:proofErr w:type="spellStart"/>
      <w:r w:rsidR="00655328">
        <w:rPr>
          <w:b w:val="0"/>
          <w:szCs w:val="28"/>
        </w:rPr>
        <w:t>Рубцовского</w:t>
      </w:r>
      <w:proofErr w:type="spellEnd"/>
      <w:r w:rsidR="00655328">
        <w:rPr>
          <w:b w:val="0"/>
          <w:szCs w:val="28"/>
        </w:rPr>
        <w:t xml:space="preserve"> района</w:t>
      </w:r>
      <w:r w:rsidR="00AD1D38">
        <w:rPr>
          <w:b w:val="0"/>
          <w:szCs w:val="28"/>
        </w:rPr>
        <w:t xml:space="preserve"> </w:t>
      </w:r>
      <w:r w:rsidR="00FF115E">
        <w:rPr>
          <w:b w:val="0"/>
          <w:szCs w:val="28"/>
        </w:rPr>
        <w:t xml:space="preserve">Алтайского края </w:t>
      </w:r>
      <w:r w:rsidR="00DF77D8" w:rsidRPr="00DF77D8">
        <w:rPr>
          <w:b w:val="0"/>
          <w:szCs w:val="28"/>
        </w:rPr>
        <w:t>в новой редакции</w:t>
      </w:r>
      <w:r w:rsidR="00DF77D8">
        <w:rPr>
          <w:b w:val="0"/>
          <w:szCs w:val="28"/>
        </w:rPr>
        <w:t xml:space="preserve"> </w:t>
      </w:r>
      <w:r w:rsidR="00AD1D38">
        <w:rPr>
          <w:b w:val="0"/>
          <w:szCs w:val="28"/>
        </w:rPr>
        <w:t>(прилагается)</w:t>
      </w:r>
      <w:r w:rsidR="00655328">
        <w:rPr>
          <w:b w:val="0"/>
          <w:szCs w:val="28"/>
        </w:rPr>
        <w:t>.</w:t>
      </w:r>
    </w:p>
    <w:p w:rsidR="00655328" w:rsidRDefault="00C663FB" w:rsidP="0030362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655328">
        <w:rPr>
          <w:b w:val="0"/>
          <w:szCs w:val="28"/>
        </w:rPr>
        <w:t xml:space="preserve">. Утвердить </w:t>
      </w:r>
      <w:r w:rsidR="00FF115E">
        <w:rPr>
          <w:b w:val="0"/>
          <w:szCs w:val="28"/>
        </w:rPr>
        <w:t xml:space="preserve">Единую </w:t>
      </w:r>
      <w:r w:rsidR="00655328">
        <w:rPr>
          <w:b w:val="0"/>
          <w:szCs w:val="28"/>
        </w:rPr>
        <w:t xml:space="preserve">схему должностных окладов </w:t>
      </w:r>
      <w:r w:rsidR="00AD1D38">
        <w:rPr>
          <w:b w:val="0"/>
          <w:szCs w:val="28"/>
        </w:rPr>
        <w:t xml:space="preserve">муниципальных служащих контрольно-счетной палаты </w:t>
      </w:r>
      <w:proofErr w:type="spellStart"/>
      <w:r w:rsidR="00AD1D38">
        <w:rPr>
          <w:b w:val="0"/>
          <w:szCs w:val="28"/>
        </w:rPr>
        <w:t>Рубцовского</w:t>
      </w:r>
      <w:proofErr w:type="spellEnd"/>
      <w:r w:rsidR="00AD1D38">
        <w:rPr>
          <w:b w:val="0"/>
          <w:szCs w:val="28"/>
        </w:rPr>
        <w:t xml:space="preserve"> района </w:t>
      </w:r>
      <w:r w:rsidR="00FF115E">
        <w:rPr>
          <w:b w:val="0"/>
          <w:szCs w:val="28"/>
        </w:rPr>
        <w:t xml:space="preserve">Алтайского края </w:t>
      </w:r>
      <w:r w:rsidR="00DF77D8" w:rsidRPr="00DF77D8">
        <w:rPr>
          <w:b w:val="0"/>
          <w:szCs w:val="28"/>
        </w:rPr>
        <w:t>в новой редакции</w:t>
      </w:r>
      <w:r w:rsidR="00DF77D8">
        <w:rPr>
          <w:b w:val="0"/>
          <w:szCs w:val="28"/>
        </w:rPr>
        <w:t xml:space="preserve"> </w:t>
      </w:r>
      <w:r w:rsidR="00AD1D38">
        <w:rPr>
          <w:b w:val="0"/>
          <w:szCs w:val="28"/>
        </w:rPr>
        <w:t>(прилагается).</w:t>
      </w:r>
    </w:p>
    <w:p w:rsidR="00303620" w:rsidRDefault="00C663FB" w:rsidP="0030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620" w:rsidRPr="00510AB6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271041">
        <w:rPr>
          <w:sz w:val="28"/>
          <w:szCs w:val="28"/>
        </w:rPr>
        <w:t>по бюджету, налоговой и кредитной политике</w:t>
      </w:r>
      <w:r w:rsidR="00303620">
        <w:rPr>
          <w:sz w:val="28"/>
          <w:szCs w:val="28"/>
        </w:rPr>
        <w:t>.</w:t>
      </w:r>
    </w:p>
    <w:p w:rsidR="00BF7206" w:rsidRPr="00D218CF" w:rsidRDefault="00C663FB" w:rsidP="00F6612F">
      <w:pPr>
        <w:pStyle w:val="2"/>
        <w:tabs>
          <w:tab w:val="left" w:pos="709"/>
        </w:tabs>
        <w:ind w:right="0" w:firstLine="709"/>
        <w:rPr>
          <w:szCs w:val="28"/>
        </w:rPr>
      </w:pPr>
      <w:r>
        <w:rPr>
          <w:szCs w:val="28"/>
        </w:rPr>
        <w:t>4</w:t>
      </w:r>
      <w:r w:rsidR="00BF7206">
        <w:rPr>
          <w:szCs w:val="28"/>
        </w:rPr>
        <w:t>. Настоящее решение распространяет свое действие на правоотношения, возникшие с 1 января 2023 года.</w:t>
      </w:r>
    </w:p>
    <w:p w:rsidR="004E4090" w:rsidRDefault="004E4090" w:rsidP="00FF6F0C">
      <w:pPr>
        <w:rPr>
          <w:sz w:val="28"/>
          <w:szCs w:val="28"/>
        </w:rPr>
      </w:pPr>
    </w:p>
    <w:p w:rsidR="00FF115E" w:rsidRDefault="00FF115E" w:rsidP="00FF6F0C">
      <w:pPr>
        <w:rPr>
          <w:sz w:val="28"/>
          <w:szCs w:val="28"/>
        </w:rPr>
      </w:pPr>
    </w:p>
    <w:p w:rsidR="00FF115E" w:rsidRPr="0086227B" w:rsidRDefault="00FF115E" w:rsidP="00FF6F0C">
      <w:pPr>
        <w:rPr>
          <w:sz w:val="28"/>
          <w:szCs w:val="28"/>
        </w:rPr>
      </w:pPr>
    </w:p>
    <w:p w:rsidR="00FF6F0C" w:rsidRDefault="00FF6F0C" w:rsidP="00FF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FF6F0C" w:rsidRDefault="00FF6F0C" w:rsidP="00FF6F0C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</w:t>
      </w:r>
      <w:r>
        <w:rPr>
          <w:sz w:val="28"/>
          <w:szCs w:val="28"/>
        </w:rPr>
        <w:t>И.А. Артеменко</w:t>
      </w:r>
    </w:p>
    <w:p w:rsidR="00FF115E" w:rsidRDefault="00FF11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4BB2" w:rsidRDefault="002E14AC" w:rsidP="00A24BB2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решением</w:t>
      </w:r>
    </w:p>
    <w:p w:rsidR="002E14AC" w:rsidRDefault="002E14AC" w:rsidP="00A24BB2">
      <w:pPr>
        <w:spacing w:after="200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</w:t>
      </w:r>
    </w:p>
    <w:p w:rsidR="002E14AC" w:rsidRDefault="002E14AC" w:rsidP="00A24BB2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E14AC" w:rsidRDefault="00322D34" w:rsidP="00A24BB2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E14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14AC">
        <w:rPr>
          <w:sz w:val="28"/>
          <w:szCs w:val="28"/>
        </w:rPr>
        <w:t xml:space="preserve"> </w:t>
      </w:r>
      <w:r w:rsidR="001A4D74">
        <w:rPr>
          <w:sz w:val="28"/>
          <w:szCs w:val="28"/>
        </w:rPr>
        <w:t>31.03.2023</w:t>
      </w:r>
      <w:r>
        <w:rPr>
          <w:sz w:val="28"/>
          <w:szCs w:val="28"/>
        </w:rPr>
        <w:t xml:space="preserve"> </w:t>
      </w:r>
      <w:r w:rsidR="00B31712">
        <w:rPr>
          <w:sz w:val="28"/>
          <w:szCs w:val="28"/>
        </w:rPr>
        <w:t xml:space="preserve"> </w:t>
      </w:r>
      <w:r w:rsidR="002E14A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A4D74">
        <w:rPr>
          <w:sz w:val="28"/>
          <w:szCs w:val="28"/>
        </w:rPr>
        <w:t>16</w:t>
      </w:r>
    </w:p>
    <w:p w:rsidR="002E14AC" w:rsidRDefault="002E14AC" w:rsidP="002E14AC">
      <w:pPr>
        <w:ind w:firstLine="720"/>
        <w:rPr>
          <w:sz w:val="28"/>
          <w:szCs w:val="28"/>
        </w:rPr>
      </w:pP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муниципальных служащих</w:t>
      </w: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</w:t>
      </w:r>
    </w:p>
    <w:p w:rsidR="002E14AC" w:rsidRDefault="003956B8" w:rsidP="002E14AC">
      <w:pPr>
        <w:ind w:firstLine="720"/>
        <w:jc w:val="center"/>
        <w:rPr>
          <w:sz w:val="28"/>
          <w:szCs w:val="28"/>
        </w:rPr>
      </w:pPr>
      <w:r w:rsidRPr="003956B8">
        <w:rPr>
          <w:sz w:val="28"/>
          <w:szCs w:val="28"/>
        </w:rPr>
        <w:t>в новой редакции</w:t>
      </w:r>
    </w:p>
    <w:p w:rsidR="003956B8" w:rsidRPr="003956B8" w:rsidRDefault="003956B8" w:rsidP="002E14AC">
      <w:pPr>
        <w:ind w:firstLine="720"/>
        <w:jc w:val="center"/>
        <w:rPr>
          <w:sz w:val="28"/>
          <w:szCs w:val="28"/>
        </w:rPr>
      </w:pPr>
    </w:p>
    <w:p w:rsidR="002E14AC" w:rsidRDefault="002E14AC" w:rsidP="002E1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 муниципальных служащих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 (далее - муниципальных служащих)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должностного оклада), а также ежемесячных и иных дополнительных выплат.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ученую степень;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премия по результатам работы;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отпуска:</w:t>
      </w:r>
    </w:p>
    <w:p w:rsidR="008A0FA7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</w:t>
      </w:r>
      <w:r w:rsidR="008A0FA7">
        <w:rPr>
          <w:rFonts w:ascii="Times New Roman" w:hAnsi="Times New Roman" w:cs="Times New Roman"/>
          <w:sz w:val="28"/>
          <w:szCs w:val="28"/>
        </w:rPr>
        <w:t>;</w:t>
      </w:r>
    </w:p>
    <w:p w:rsidR="008A0FA7" w:rsidRPr="008A0FA7" w:rsidRDefault="008A0FA7" w:rsidP="008A0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FA7">
        <w:rPr>
          <w:rFonts w:ascii="Times New Roman" w:hAnsi="Times New Roman" w:cs="Times New Roman"/>
          <w:sz w:val="28"/>
          <w:szCs w:val="28"/>
        </w:rPr>
        <w:t>- иные выплаты, предусмотренные действующим законодательством Российской Федерации.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муниципальных служащих определяются Единой схемой должностных окладов муниципальных служащих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утверждаемой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нормами, установленными правовыми актами Российской Федерации и Алтайского края. 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конкретного муниципального служащего определяется в соответствии с утвержденной Единой схемой должностных окладов муниципальных служащих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Размеры ежемесячных и иных дополнительных выплат устанавливаются муниципальным служащим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при заключении трудового договора в пределах, установленных настоящим положением, с учётом объёма, степени сложности и важности решаемых задач, интенсивности и напряжённости служебной деятельности, уровня ответственности за принимаемые решения и персонального профессионального мастерства. </w:t>
      </w:r>
    </w:p>
    <w:p w:rsidR="002E14AC" w:rsidRDefault="002E14AC" w:rsidP="002E1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Надбавка к должностному окладу за особые условия муниципальной службы устанавливается при заключении трудового договора с учётом осуществления служебной деятельности в условиях меняющейся обстановки, необходимостью выполнения поручений в кратчайшие сроки с обязательным соблюдением качества их исполнения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за особые условия муниципальной службы не может превышать 140 процентов должностного оклада.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Надбавка к должностному окладу за выслугу лет устанавливается в размерах: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- 20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15 лет и выше - 30 процентов должностного оклада.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начисляется на должностной оклад, как по основной, так и по совмещаемой работе.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на изменение размера этой надбавки.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надбавки к должностному окладу за выслугу лет производится правовым актом контрольно-счетной палаты.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Надбавка к должностному окладу за учёную степень устанавливается: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учёную степень кандидата наук, - в размере 10 процентов  от установленного денежного содержания по замещаемой муниципальным служащим должности, но не более 3000 рублей;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учёную степень доктора наук, - в размере 25 процентов  от установленного денежного содержания по замещаемой муниципальным служащим должности, но не более 7000 рублей;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Ежемесячная премия по результатам работы выплачивается за: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исполнение должностных обязанностей, соблюдение трудовой и служебной дисциплины;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своевременное исполнение федеральных и краевых законов, краевых и муниципальных нормативно-правовых актов;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поручений вышестоящего руководителя, а также мероприятий, предусмотренных планом работы Администрации  района и соответствующего органа Администрации района;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предложений, заявлений и жалоб организаций и граждан;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составление и представление установленной  отчётности и требуемой информации.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ежемесячной премии по результатам работы устанавливается в трудовом договоре, и не может превышать: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 - 135%.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премии по результатам работы за отработанный месяц устанавливается муниципальному служащему </w:t>
      </w:r>
      <w:r w:rsidR="008A0FA7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Собрания депутатов.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ежемесячной премии производится за фактически отработанное муниципальным служащим время в расчётном периоде.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не начисляется за месяц, в котором муниципальный служащий был привлечен к дисциплинарной ответственности.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ежемесячная премия по результатам работы не выплачивается.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Муниципальным служащим производится выплата ежемесячного денежного поощрения в размере, установленном в трудовом договоре, но не более: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 -  0,6 должностного оклада.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поощрения за отработанный месяц может уменьшаться с учетом личного вклада муниципального служащего в конечные результаты работы.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ежемесячного денежного поощрения производится за фактически отработанное муниципальным служащим время в расчётном периоде.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ежемесячное денежное поощрение не выплачивается.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Муниципальному служащему выплачивается материальная помощь в размере одного должностного оклада один раз в год по заявлению муниципального служащего, а так же единовременная выплата при предоставлении ежегодного оплачиваемого отпуска (далее - единовременная выплата) в размере двух должностных окладов в год.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материальная помощь и единовременная выплата не выплачивались в течение календарного года, они выплачиваются в конце финансового года пропорционально времени, отработанному в текущем календарном году.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и начислении ему компенсации за неиспользованный ежегодный оплачиваемый отпуск материальная помощь и единовременная выплата, неполученные на момент увольнения, выплачиваются пропорционально отработанному времени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текущем году.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и единовременная выплата, полученные в текущем году до увольнения, перерасчёту и удержанию не подлежат.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соответствии с законодательством Российской Федерации к денежному содержанию муниципального служащего начисляется районный коэффициент за проживание в особых климатических условиях в размере 1,15.</w:t>
      </w:r>
    </w:p>
    <w:p w:rsidR="002E14AC" w:rsidRDefault="002E14AC" w:rsidP="002E1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Утверждена решением</w:t>
      </w: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3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4D74">
        <w:rPr>
          <w:sz w:val="28"/>
          <w:szCs w:val="28"/>
        </w:rPr>
        <w:t>31.03.2023</w:t>
      </w:r>
      <w:r w:rsidR="00B31712">
        <w:rPr>
          <w:sz w:val="28"/>
          <w:szCs w:val="28"/>
        </w:rPr>
        <w:t xml:space="preserve">  № </w:t>
      </w:r>
      <w:r w:rsidR="001A4D74">
        <w:rPr>
          <w:sz w:val="28"/>
          <w:szCs w:val="28"/>
        </w:rPr>
        <w:t>16</w:t>
      </w: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202</w:t>
      </w:r>
      <w:r w:rsidR="00A24BB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3956B8" w:rsidRPr="003956B8">
        <w:rPr>
          <w:szCs w:val="28"/>
        </w:rPr>
        <w:t xml:space="preserve"> </w:t>
      </w:r>
      <w:r w:rsidR="003956B8" w:rsidRPr="003956B8">
        <w:rPr>
          <w:sz w:val="28"/>
          <w:szCs w:val="28"/>
        </w:rPr>
        <w:t>в новой редакции</w:t>
      </w:r>
    </w:p>
    <w:p w:rsidR="002E14AC" w:rsidRDefault="002E14AC" w:rsidP="002E14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844"/>
      </w:tblGrid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денежного вознаграждения,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оклада, руб.</w:t>
            </w:r>
          </w:p>
        </w:tc>
      </w:tr>
      <w:tr w:rsidR="002E14AC" w:rsidTr="002E14A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контрольно-счетной палаты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BF72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4046</w:t>
            </w:r>
          </w:p>
        </w:tc>
      </w:tr>
      <w:tr w:rsidR="002E14AC" w:rsidTr="002E14AC">
        <w:trPr>
          <w:trHeight w:val="48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фонд оплаты труда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окладов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расчёте на год</w:t>
            </w: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</w:tbl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B6418F" w:rsidRDefault="00B6418F"/>
    <w:p w:rsidR="00B6418F" w:rsidRDefault="00B6418F"/>
    <w:p w:rsidR="00B6418F" w:rsidRDefault="00B6418F"/>
    <w:sectPr w:rsidR="00B6418F" w:rsidSect="008A0FA7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C7" w:rsidRDefault="006829C7" w:rsidP="00F33C39">
      <w:r>
        <w:separator/>
      </w:r>
    </w:p>
  </w:endnote>
  <w:endnote w:type="continuationSeparator" w:id="0">
    <w:p w:rsidR="006829C7" w:rsidRDefault="006829C7" w:rsidP="00F3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C7" w:rsidRDefault="006829C7" w:rsidP="00F33C39">
      <w:r>
        <w:separator/>
      </w:r>
    </w:p>
  </w:footnote>
  <w:footnote w:type="continuationSeparator" w:id="0">
    <w:p w:rsidR="006829C7" w:rsidRDefault="006829C7" w:rsidP="00F3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05"/>
      <w:docPartObj>
        <w:docPartGallery w:val="Page Numbers (Top of Page)"/>
        <w:docPartUnique/>
      </w:docPartObj>
    </w:sdtPr>
    <w:sdtContent>
      <w:p w:rsidR="00F33C39" w:rsidRDefault="00C11FA4">
        <w:pPr>
          <w:pStyle w:val="a8"/>
          <w:jc w:val="center"/>
        </w:pPr>
        <w:fldSimple w:instr=" PAGE   \* MERGEFORMAT ">
          <w:r w:rsidR="001A4D74">
            <w:rPr>
              <w:noProof/>
            </w:rPr>
            <w:t>6</w:t>
          </w:r>
        </w:fldSimple>
      </w:p>
    </w:sdtContent>
  </w:sdt>
  <w:p w:rsidR="00F33C39" w:rsidRDefault="00F33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3BD"/>
    <w:multiLevelType w:val="hybridMultilevel"/>
    <w:tmpl w:val="A026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63220"/>
    <w:rsid w:val="0006672A"/>
    <w:rsid w:val="0009592B"/>
    <w:rsid w:val="000A2305"/>
    <w:rsid w:val="000B0850"/>
    <w:rsid w:val="000B64A3"/>
    <w:rsid w:val="000F2659"/>
    <w:rsid w:val="000F54AE"/>
    <w:rsid w:val="0010107A"/>
    <w:rsid w:val="00141A12"/>
    <w:rsid w:val="001A4D74"/>
    <w:rsid w:val="001D0C76"/>
    <w:rsid w:val="002135AF"/>
    <w:rsid w:val="00225C8A"/>
    <w:rsid w:val="002553B2"/>
    <w:rsid w:val="00271041"/>
    <w:rsid w:val="002C2F42"/>
    <w:rsid w:val="002E14AC"/>
    <w:rsid w:val="00303620"/>
    <w:rsid w:val="00322D34"/>
    <w:rsid w:val="00347486"/>
    <w:rsid w:val="003559B7"/>
    <w:rsid w:val="00356193"/>
    <w:rsid w:val="00357C03"/>
    <w:rsid w:val="00376F31"/>
    <w:rsid w:val="00392ECF"/>
    <w:rsid w:val="003956B8"/>
    <w:rsid w:val="003C168C"/>
    <w:rsid w:val="003D52B9"/>
    <w:rsid w:val="003F7E8B"/>
    <w:rsid w:val="00410A18"/>
    <w:rsid w:val="00411845"/>
    <w:rsid w:val="004A462B"/>
    <w:rsid w:val="004C6B0B"/>
    <w:rsid w:val="004E4090"/>
    <w:rsid w:val="00520B9C"/>
    <w:rsid w:val="00542EF3"/>
    <w:rsid w:val="005473D4"/>
    <w:rsid w:val="0055070B"/>
    <w:rsid w:val="00577CC4"/>
    <w:rsid w:val="005830BD"/>
    <w:rsid w:val="00587B81"/>
    <w:rsid w:val="005B7A1B"/>
    <w:rsid w:val="005D2880"/>
    <w:rsid w:val="005D58DB"/>
    <w:rsid w:val="005E28BC"/>
    <w:rsid w:val="005F2D62"/>
    <w:rsid w:val="005F4BD3"/>
    <w:rsid w:val="00655328"/>
    <w:rsid w:val="006829C7"/>
    <w:rsid w:val="006A0829"/>
    <w:rsid w:val="006B2F98"/>
    <w:rsid w:val="00737D6E"/>
    <w:rsid w:val="00770BB1"/>
    <w:rsid w:val="00790D65"/>
    <w:rsid w:val="007F782F"/>
    <w:rsid w:val="008919CF"/>
    <w:rsid w:val="008925E6"/>
    <w:rsid w:val="00896F02"/>
    <w:rsid w:val="008A0FA7"/>
    <w:rsid w:val="00916B7E"/>
    <w:rsid w:val="0093381C"/>
    <w:rsid w:val="009453AE"/>
    <w:rsid w:val="009552F7"/>
    <w:rsid w:val="00966CFA"/>
    <w:rsid w:val="009732A6"/>
    <w:rsid w:val="009A2FCA"/>
    <w:rsid w:val="00A24BB2"/>
    <w:rsid w:val="00A71CA0"/>
    <w:rsid w:val="00A84C86"/>
    <w:rsid w:val="00AB156B"/>
    <w:rsid w:val="00AD1D38"/>
    <w:rsid w:val="00B244EE"/>
    <w:rsid w:val="00B30271"/>
    <w:rsid w:val="00B31712"/>
    <w:rsid w:val="00B40FCB"/>
    <w:rsid w:val="00B6418F"/>
    <w:rsid w:val="00BB33E0"/>
    <w:rsid w:val="00BE744D"/>
    <w:rsid w:val="00BF7206"/>
    <w:rsid w:val="00C04ED3"/>
    <w:rsid w:val="00C05C29"/>
    <w:rsid w:val="00C11FA4"/>
    <w:rsid w:val="00C50B72"/>
    <w:rsid w:val="00C663FB"/>
    <w:rsid w:val="00D00AC2"/>
    <w:rsid w:val="00D57FF1"/>
    <w:rsid w:val="00D637AB"/>
    <w:rsid w:val="00D6426D"/>
    <w:rsid w:val="00D67A11"/>
    <w:rsid w:val="00DA6716"/>
    <w:rsid w:val="00DC0300"/>
    <w:rsid w:val="00DD0F75"/>
    <w:rsid w:val="00DF6049"/>
    <w:rsid w:val="00DF77D8"/>
    <w:rsid w:val="00E13865"/>
    <w:rsid w:val="00E2797E"/>
    <w:rsid w:val="00E53F83"/>
    <w:rsid w:val="00E842C0"/>
    <w:rsid w:val="00E92E7B"/>
    <w:rsid w:val="00F03972"/>
    <w:rsid w:val="00F26F5D"/>
    <w:rsid w:val="00F33C39"/>
    <w:rsid w:val="00F366E5"/>
    <w:rsid w:val="00F36977"/>
    <w:rsid w:val="00F6612F"/>
    <w:rsid w:val="00F877F3"/>
    <w:rsid w:val="00F9181B"/>
    <w:rsid w:val="00FF115E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E1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3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E409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2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В.В.</dc:creator>
  <cp:lastModifiedBy>user</cp:lastModifiedBy>
  <cp:revision>19</cp:revision>
  <cp:lastPrinted>2023-03-16T02:01:00Z</cp:lastPrinted>
  <dcterms:created xsi:type="dcterms:W3CDTF">2023-02-26T10:51:00Z</dcterms:created>
  <dcterms:modified xsi:type="dcterms:W3CDTF">2023-04-07T01:41:00Z</dcterms:modified>
</cp:coreProperties>
</file>