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8A" w:rsidRDefault="007E518A" w:rsidP="007E518A">
      <w:pPr>
        <w:tabs>
          <w:tab w:val="left" w:pos="8145"/>
        </w:tabs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C4049" w:rsidRPr="0038150B" w:rsidRDefault="004C4049" w:rsidP="004C4049">
      <w:pPr>
        <w:ind w:firstLine="540"/>
        <w:jc w:val="center"/>
        <w:rPr>
          <w:b/>
          <w:sz w:val="28"/>
          <w:szCs w:val="28"/>
        </w:rPr>
      </w:pPr>
      <w:r w:rsidRPr="0038150B">
        <w:rPr>
          <w:b/>
          <w:sz w:val="28"/>
          <w:szCs w:val="28"/>
        </w:rPr>
        <w:t>РУБЦОВСКОЕ РАЙОННОЕ СОБРАНИЕ ДЕПУТАТОВ</w:t>
      </w:r>
    </w:p>
    <w:p w:rsidR="004C4049" w:rsidRPr="0038150B" w:rsidRDefault="004C4049" w:rsidP="004C4049">
      <w:pPr>
        <w:ind w:firstLine="540"/>
        <w:jc w:val="center"/>
        <w:rPr>
          <w:b/>
          <w:sz w:val="28"/>
          <w:szCs w:val="28"/>
        </w:rPr>
      </w:pPr>
      <w:r w:rsidRPr="0038150B">
        <w:rPr>
          <w:b/>
          <w:sz w:val="28"/>
          <w:szCs w:val="28"/>
        </w:rPr>
        <w:t>АЛТАЙСКОГО  КРАЯ</w:t>
      </w:r>
    </w:p>
    <w:p w:rsidR="004C4049" w:rsidRPr="0038150B" w:rsidRDefault="004C4049" w:rsidP="004C4049">
      <w:pPr>
        <w:ind w:firstLine="540"/>
        <w:jc w:val="center"/>
        <w:rPr>
          <w:b/>
          <w:sz w:val="28"/>
          <w:szCs w:val="28"/>
        </w:rPr>
      </w:pPr>
    </w:p>
    <w:p w:rsidR="004C4049" w:rsidRPr="0038150B" w:rsidRDefault="004C4049" w:rsidP="004C4049">
      <w:pPr>
        <w:ind w:firstLine="540"/>
        <w:jc w:val="center"/>
        <w:rPr>
          <w:b/>
          <w:sz w:val="28"/>
          <w:szCs w:val="28"/>
        </w:rPr>
      </w:pPr>
      <w:r w:rsidRPr="0038150B">
        <w:rPr>
          <w:b/>
          <w:sz w:val="28"/>
          <w:szCs w:val="28"/>
        </w:rPr>
        <w:t>РЕШЕНИЕ</w:t>
      </w:r>
    </w:p>
    <w:p w:rsidR="004C4049" w:rsidRPr="0038150B" w:rsidRDefault="004C4049" w:rsidP="004C4049">
      <w:pPr>
        <w:ind w:firstLine="540"/>
        <w:jc w:val="both"/>
        <w:rPr>
          <w:b/>
          <w:sz w:val="28"/>
          <w:szCs w:val="28"/>
        </w:rPr>
      </w:pPr>
    </w:p>
    <w:p w:rsidR="004C4049" w:rsidRPr="0038150B" w:rsidRDefault="004C4049" w:rsidP="004C4049">
      <w:pPr>
        <w:ind w:firstLine="540"/>
        <w:jc w:val="both"/>
        <w:rPr>
          <w:sz w:val="28"/>
          <w:szCs w:val="28"/>
        </w:rPr>
      </w:pPr>
    </w:p>
    <w:p w:rsidR="004C4049" w:rsidRDefault="00353688" w:rsidP="004C4049">
      <w:pPr>
        <w:jc w:val="both"/>
        <w:rPr>
          <w:sz w:val="28"/>
          <w:szCs w:val="28"/>
        </w:rPr>
      </w:pPr>
      <w:r>
        <w:rPr>
          <w:sz w:val="28"/>
          <w:szCs w:val="28"/>
        </w:rPr>
        <w:t>30.10.2023</w:t>
      </w:r>
      <w:r w:rsidR="004C4049">
        <w:rPr>
          <w:sz w:val="28"/>
          <w:szCs w:val="28"/>
        </w:rPr>
        <w:t xml:space="preserve">        </w:t>
      </w:r>
      <w:r w:rsidR="004C4049" w:rsidRPr="00871E67">
        <w:rPr>
          <w:sz w:val="28"/>
          <w:szCs w:val="28"/>
        </w:rPr>
        <w:t xml:space="preserve">                                     </w:t>
      </w:r>
      <w:r w:rsidR="004C4049">
        <w:rPr>
          <w:sz w:val="28"/>
          <w:szCs w:val="28"/>
        </w:rPr>
        <w:t xml:space="preserve">                           </w:t>
      </w:r>
      <w:r w:rsidR="007E518A">
        <w:rPr>
          <w:sz w:val="28"/>
          <w:szCs w:val="28"/>
        </w:rPr>
        <w:t xml:space="preserve">               </w:t>
      </w:r>
      <w:r w:rsidR="004C4049" w:rsidRPr="0038150B">
        <w:rPr>
          <w:sz w:val="28"/>
          <w:szCs w:val="28"/>
        </w:rPr>
        <w:t xml:space="preserve">№ </w:t>
      </w:r>
      <w:r>
        <w:rPr>
          <w:sz w:val="28"/>
          <w:szCs w:val="28"/>
        </w:rPr>
        <w:t>46</w:t>
      </w:r>
    </w:p>
    <w:p w:rsidR="004C4049" w:rsidRPr="0038150B" w:rsidRDefault="004C4049" w:rsidP="004C4049">
      <w:pPr>
        <w:jc w:val="center"/>
        <w:rPr>
          <w:sz w:val="28"/>
          <w:szCs w:val="28"/>
        </w:rPr>
      </w:pPr>
      <w:r w:rsidRPr="0038150B">
        <w:rPr>
          <w:sz w:val="28"/>
          <w:szCs w:val="28"/>
        </w:rPr>
        <w:t>г. Рубцовск</w:t>
      </w:r>
    </w:p>
    <w:p w:rsidR="004C4049" w:rsidRPr="0038150B" w:rsidRDefault="004C4049" w:rsidP="004C4049">
      <w:pPr>
        <w:rPr>
          <w:sz w:val="28"/>
          <w:szCs w:val="28"/>
        </w:rPr>
      </w:pPr>
    </w:p>
    <w:p w:rsidR="006C2D75" w:rsidRPr="00D218CF" w:rsidRDefault="006C2D75" w:rsidP="006C2D75">
      <w:pPr>
        <w:ind w:firstLine="540"/>
        <w:jc w:val="both"/>
        <w:rPr>
          <w:sz w:val="28"/>
          <w:szCs w:val="28"/>
        </w:rPr>
      </w:pPr>
    </w:p>
    <w:p w:rsidR="007E518A" w:rsidRDefault="007E518A" w:rsidP="00353688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изменения в </w:t>
      </w:r>
    </w:p>
    <w:p w:rsidR="007E518A" w:rsidRDefault="00353688" w:rsidP="007E518A">
      <w:pPr>
        <w:rPr>
          <w:sz w:val="28"/>
          <w:szCs w:val="28"/>
        </w:rPr>
      </w:pPr>
      <w:r>
        <w:rPr>
          <w:sz w:val="28"/>
          <w:szCs w:val="28"/>
        </w:rPr>
        <w:t>Единую схему</w:t>
      </w:r>
      <w:r w:rsidR="007E518A">
        <w:rPr>
          <w:sz w:val="28"/>
          <w:szCs w:val="28"/>
        </w:rPr>
        <w:t xml:space="preserve"> должностных окладов</w:t>
      </w:r>
    </w:p>
    <w:p w:rsidR="007E518A" w:rsidRDefault="007E518A" w:rsidP="007E518A">
      <w:pPr>
        <w:rPr>
          <w:sz w:val="28"/>
          <w:szCs w:val="28"/>
        </w:rPr>
      </w:pPr>
      <w:r>
        <w:rPr>
          <w:sz w:val="28"/>
          <w:szCs w:val="28"/>
        </w:rPr>
        <w:t>муниципальных служащих контрольно-счетной</w:t>
      </w:r>
    </w:p>
    <w:p w:rsidR="007E518A" w:rsidRDefault="007E518A" w:rsidP="007E518A">
      <w:pPr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  <w:r w:rsidR="00353688">
        <w:rPr>
          <w:sz w:val="28"/>
          <w:szCs w:val="28"/>
        </w:rPr>
        <w:t xml:space="preserve">, </w:t>
      </w:r>
    </w:p>
    <w:p w:rsidR="00353688" w:rsidRDefault="00353688" w:rsidP="00353688">
      <w:pPr>
        <w:rPr>
          <w:sz w:val="28"/>
          <w:szCs w:val="28"/>
        </w:rPr>
      </w:pPr>
      <w:r>
        <w:rPr>
          <w:sz w:val="28"/>
          <w:szCs w:val="28"/>
        </w:rPr>
        <w:t>утвержденную решением районного</w:t>
      </w:r>
    </w:p>
    <w:p w:rsidR="00353688" w:rsidRDefault="00353688" w:rsidP="00353688">
      <w:pPr>
        <w:rPr>
          <w:sz w:val="28"/>
          <w:szCs w:val="28"/>
        </w:rPr>
      </w:pPr>
      <w:r>
        <w:rPr>
          <w:sz w:val="28"/>
          <w:szCs w:val="28"/>
        </w:rPr>
        <w:t>Собрания депутатов от 29.09.2023 № 36</w:t>
      </w:r>
    </w:p>
    <w:p w:rsidR="006C2D75" w:rsidRDefault="006C2D75" w:rsidP="006C2D75">
      <w:pPr>
        <w:jc w:val="both"/>
        <w:rPr>
          <w:sz w:val="28"/>
          <w:szCs w:val="28"/>
        </w:rPr>
      </w:pPr>
    </w:p>
    <w:p w:rsidR="00353688" w:rsidRPr="00D218CF" w:rsidRDefault="00353688" w:rsidP="006C2D75">
      <w:pPr>
        <w:jc w:val="both"/>
        <w:rPr>
          <w:sz w:val="28"/>
          <w:szCs w:val="28"/>
        </w:rPr>
      </w:pPr>
    </w:p>
    <w:p w:rsidR="006C2D75" w:rsidRPr="00D218CF" w:rsidRDefault="007E518A" w:rsidP="004C404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Бюджетным кодексом Российской Федерации, федеральными законами от 06.10.2003 № 131-Ф3 «Об общих принципах организации местного самоуправления в Российской Федерации»,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F26ECB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Правительства  Алтайского края от 22.06.2023 № 224 </w:t>
      </w:r>
      <w:r w:rsidRPr="001A1DD0">
        <w:rPr>
          <w:sz w:val="28"/>
          <w:szCs w:val="28"/>
        </w:rPr>
        <w:t>«Об установлении  нормативов</w:t>
      </w:r>
      <w:r>
        <w:rPr>
          <w:sz w:val="28"/>
          <w:szCs w:val="28"/>
        </w:rPr>
        <w:t xml:space="preserve"> формирования расходов на оплату </w:t>
      </w:r>
      <w:r w:rsidRPr="001A1DD0">
        <w:rPr>
          <w:sz w:val="28"/>
          <w:szCs w:val="28"/>
        </w:rPr>
        <w:t>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>
        <w:rPr>
          <w:sz w:val="28"/>
          <w:szCs w:val="28"/>
        </w:rPr>
        <w:t>»,</w:t>
      </w:r>
      <w:r w:rsidRPr="00F31BD7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F31BD7"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Рубцовский</w:t>
      </w:r>
      <w:proofErr w:type="spellEnd"/>
      <w:r>
        <w:rPr>
          <w:sz w:val="28"/>
          <w:szCs w:val="28"/>
        </w:rPr>
        <w:t xml:space="preserve"> р</w:t>
      </w:r>
      <w:r w:rsidRPr="00F31BD7">
        <w:rPr>
          <w:sz w:val="28"/>
          <w:szCs w:val="28"/>
        </w:rPr>
        <w:t>айон Алтайского края</w:t>
      </w:r>
      <w:r w:rsidR="006C2D75" w:rsidRPr="00D218CF">
        <w:rPr>
          <w:sz w:val="28"/>
          <w:szCs w:val="28"/>
        </w:rPr>
        <w:t xml:space="preserve">, </w:t>
      </w:r>
      <w:proofErr w:type="spellStart"/>
      <w:r w:rsidR="006C2D75">
        <w:rPr>
          <w:sz w:val="28"/>
          <w:szCs w:val="28"/>
        </w:rPr>
        <w:t>Рубцовское</w:t>
      </w:r>
      <w:proofErr w:type="spellEnd"/>
      <w:r w:rsidR="006C2D75">
        <w:rPr>
          <w:sz w:val="28"/>
          <w:szCs w:val="28"/>
        </w:rPr>
        <w:t xml:space="preserve"> </w:t>
      </w:r>
      <w:r w:rsidR="006C2D75" w:rsidRPr="00D218CF">
        <w:rPr>
          <w:sz w:val="28"/>
          <w:szCs w:val="28"/>
        </w:rPr>
        <w:t>районное Собрание депутатов</w:t>
      </w:r>
    </w:p>
    <w:p w:rsidR="006C2D75" w:rsidRPr="00D218CF" w:rsidRDefault="006C2D75" w:rsidP="004C4049">
      <w:pPr>
        <w:pStyle w:val="2"/>
        <w:widowControl/>
        <w:autoSpaceDE/>
        <w:autoSpaceDN/>
        <w:adjustRightInd/>
        <w:ind w:firstLine="0"/>
        <w:rPr>
          <w:sz w:val="28"/>
          <w:szCs w:val="28"/>
        </w:rPr>
      </w:pPr>
      <w:r w:rsidRPr="00D218CF">
        <w:rPr>
          <w:sz w:val="28"/>
          <w:szCs w:val="28"/>
        </w:rPr>
        <w:t>РЕШИЛО:</w:t>
      </w:r>
    </w:p>
    <w:p w:rsidR="000F24D3" w:rsidRDefault="004C4049" w:rsidP="007E51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6BC4">
        <w:rPr>
          <w:sz w:val="28"/>
          <w:szCs w:val="28"/>
        </w:rPr>
        <w:t>1.</w:t>
      </w:r>
      <w:r w:rsidR="000F2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Единую схему должностных окладов муниципальных служащих контрольно-счетной палаты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района, утвержденную решением</w:t>
      </w:r>
      <w:r w:rsidR="0075499F">
        <w:rPr>
          <w:sz w:val="28"/>
          <w:szCs w:val="28"/>
        </w:rPr>
        <w:t xml:space="preserve"> районного Собрания депутатов от </w:t>
      </w:r>
      <w:r w:rsidR="007E518A">
        <w:rPr>
          <w:sz w:val="28"/>
          <w:szCs w:val="28"/>
        </w:rPr>
        <w:t xml:space="preserve">29.09.2023 № 36 </w:t>
      </w:r>
      <w:r>
        <w:rPr>
          <w:sz w:val="28"/>
          <w:szCs w:val="28"/>
        </w:rPr>
        <w:t>«</w:t>
      </w:r>
      <w:r w:rsidR="007E518A">
        <w:rPr>
          <w:sz w:val="28"/>
          <w:szCs w:val="28"/>
        </w:rPr>
        <w:t xml:space="preserve">Об утверждении  Положения об оплате труда, Единой схемы должностных окладов муниципальных служащих контрольно-счетной палаты </w:t>
      </w:r>
      <w:proofErr w:type="spellStart"/>
      <w:r w:rsidR="007E518A">
        <w:rPr>
          <w:sz w:val="28"/>
          <w:szCs w:val="28"/>
        </w:rPr>
        <w:t>Рубцовского</w:t>
      </w:r>
      <w:proofErr w:type="spellEnd"/>
      <w:r w:rsidR="007E518A">
        <w:rPr>
          <w:sz w:val="28"/>
          <w:szCs w:val="28"/>
        </w:rPr>
        <w:t xml:space="preserve"> района Алтайского края в новой редакции</w:t>
      </w:r>
      <w:r>
        <w:rPr>
          <w:sz w:val="28"/>
          <w:szCs w:val="28"/>
        </w:rPr>
        <w:t xml:space="preserve">» </w:t>
      </w:r>
      <w:r w:rsidR="000F24D3">
        <w:rPr>
          <w:sz w:val="28"/>
          <w:szCs w:val="28"/>
        </w:rPr>
        <w:t xml:space="preserve">изложить в </w:t>
      </w:r>
      <w:r w:rsidR="00353688">
        <w:rPr>
          <w:sz w:val="28"/>
          <w:szCs w:val="28"/>
        </w:rPr>
        <w:t>новой</w:t>
      </w:r>
      <w:r w:rsidR="007E518A">
        <w:rPr>
          <w:sz w:val="28"/>
          <w:szCs w:val="28"/>
        </w:rPr>
        <w:t xml:space="preserve"> </w:t>
      </w:r>
      <w:r w:rsidR="0075499F">
        <w:rPr>
          <w:sz w:val="28"/>
          <w:szCs w:val="28"/>
        </w:rPr>
        <w:t>р</w:t>
      </w:r>
      <w:r w:rsidR="000F24D3">
        <w:rPr>
          <w:sz w:val="28"/>
          <w:szCs w:val="28"/>
        </w:rPr>
        <w:t>едакции (прилагается).</w:t>
      </w:r>
    </w:p>
    <w:p w:rsidR="00913985" w:rsidRPr="00D218CF" w:rsidRDefault="00913985" w:rsidP="004C4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распространяет свое дейст</w:t>
      </w:r>
      <w:r w:rsidR="00FF25A7">
        <w:rPr>
          <w:sz w:val="28"/>
          <w:szCs w:val="28"/>
        </w:rPr>
        <w:t>вие на правоотношения, возникающие</w:t>
      </w:r>
      <w:r>
        <w:rPr>
          <w:sz w:val="28"/>
          <w:szCs w:val="28"/>
        </w:rPr>
        <w:t xml:space="preserve"> с 1 </w:t>
      </w:r>
      <w:r w:rsidR="007E518A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7E518A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176BC4" w:rsidRDefault="00176BC4" w:rsidP="00176BC4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176BC4" w:rsidRDefault="00176BC4" w:rsidP="00176B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районного </w:t>
      </w:r>
    </w:p>
    <w:p w:rsidR="00176BC4" w:rsidRDefault="00176BC4" w:rsidP="00176BC4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                                     </w:t>
      </w:r>
      <w:r>
        <w:rPr>
          <w:sz w:val="28"/>
          <w:szCs w:val="28"/>
        </w:rPr>
        <w:tab/>
        <w:t>И.А. Артеменко</w:t>
      </w:r>
    </w:p>
    <w:p w:rsidR="006C2D75" w:rsidRDefault="000F24D3" w:rsidP="006C2D7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 решению</w:t>
      </w:r>
    </w:p>
    <w:p w:rsidR="006C2D75" w:rsidRDefault="006C2D75" w:rsidP="006C2D75">
      <w:pPr>
        <w:jc w:val="right"/>
        <w:rPr>
          <w:sz w:val="28"/>
          <w:szCs w:val="28"/>
        </w:rPr>
      </w:pPr>
      <w:r>
        <w:rPr>
          <w:sz w:val="28"/>
          <w:szCs w:val="28"/>
        </w:rPr>
        <w:t>районного Собрания депутатов</w:t>
      </w:r>
    </w:p>
    <w:p w:rsidR="006C2D75" w:rsidRDefault="006C2D75" w:rsidP="006C2D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872C6">
        <w:rPr>
          <w:sz w:val="28"/>
          <w:szCs w:val="28"/>
        </w:rPr>
        <w:t>30.10.2023</w:t>
      </w:r>
      <w:r>
        <w:rPr>
          <w:sz w:val="28"/>
          <w:szCs w:val="28"/>
        </w:rPr>
        <w:t xml:space="preserve"> № </w:t>
      </w:r>
      <w:r w:rsidR="007778B2">
        <w:rPr>
          <w:sz w:val="28"/>
          <w:szCs w:val="28"/>
        </w:rPr>
        <w:t xml:space="preserve"> </w:t>
      </w:r>
      <w:r w:rsidR="00A872C6">
        <w:rPr>
          <w:sz w:val="28"/>
          <w:szCs w:val="28"/>
        </w:rPr>
        <w:t>46</w:t>
      </w:r>
    </w:p>
    <w:p w:rsidR="006C2D75" w:rsidRDefault="006C2D75" w:rsidP="006C2D75">
      <w:pPr>
        <w:jc w:val="center"/>
        <w:rPr>
          <w:sz w:val="28"/>
          <w:szCs w:val="28"/>
        </w:rPr>
      </w:pPr>
    </w:p>
    <w:p w:rsidR="006C2D75" w:rsidRDefault="006C2D75" w:rsidP="006C2D75">
      <w:pPr>
        <w:jc w:val="center"/>
        <w:rPr>
          <w:sz w:val="28"/>
          <w:szCs w:val="28"/>
        </w:rPr>
      </w:pPr>
    </w:p>
    <w:p w:rsidR="006C2D75" w:rsidRDefault="006C2D75" w:rsidP="006C2D75">
      <w:pPr>
        <w:jc w:val="center"/>
        <w:rPr>
          <w:sz w:val="28"/>
          <w:szCs w:val="28"/>
        </w:rPr>
      </w:pPr>
      <w:r>
        <w:rPr>
          <w:sz w:val="28"/>
          <w:szCs w:val="28"/>
        </w:rPr>
        <w:t>Единая схема</w:t>
      </w:r>
    </w:p>
    <w:p w:rsidR="006C2D75" w:rsidRDefault="006C2D75" w:rsidP="006C2D75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должностных окладов муниципальных служащих</w:t>
      </w:r>
    </w:p>
    <w:p w:rsidR="006C2D75" w:rsidRDefault="006C2D75" w:rsidP="006C2D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контрольно-счетной палаты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</w:t>
      </w:r>
    </w:p>
    <w:p w:rsidR="008C42F0" w:rsidRDefault="008C42F0" w:rsidP="008C42F0">
      <w:pPr>
        <w:jc w:val="center"/>
        <w:rPr>
          <w:sz w:val="28"/>
          <w:szCs w:val="28"/>
        </w:rPr>
      </w:pPr>
      <w:r w:rsidRPr="0091012C">
        <w:rPr>
          <w:sz w:val="28"/>
          <w:szCs w:val="28"/>
        </w:rPr>
        <w:t xml:space="preserve">с 1 </w:t>
      </w:r>
      <w:r>
        <w:rPr>
          <w:sz w:val="28"/>
          <w:szCs w:val="28"/>
        </w:rPr>
        <w:t>января</w:t>
      </w:r>
      <w:r w:rsidRPr="0091012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91012C">
        <w:rPr>
          <w:sz w:val="28"/>
          <w:szCs w:val="28"/>
        </w:rPr>
        <w:t xml:space="preserve"> года</w:t>
      </w:r>
      <w:r w:rsidRPr="003956B8">
        <w:rPr>
          <w:szCs w:val="28"/>
        </w:rPr>
        <w:t xml:space="preserve"> </w:t>
      </w:r>
      <w:r w:rsidRPr="003956B8">
        <w:rPr>
          <w:sz w:val="28"/>
          <w:szCs w:val="28"/>
        </w:rPr>
        <w:t>в новой редакции</w:t>
      </w:r>
    </w:p>
    <w:p w:rsidR="008C42F0" w:rsidRDefault="008C42F0" w:rsidP="006C2D75">
      <w:pPr>
        <w:jc w:val="center"/>
        <w:rPr>
          <w:sz w:val="28"/>
          <w:szCs w:val="28"/>
        </w:rPr>
      </w:pPr>
    </w:p>
    <w:p w:rsidR="006C2D75" w:rsidRDefault="006C2D75" w:rsidP="006C2D7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1"/>
        <w:gridCol w:w="4709"/>
      </w:tblGrid>
      <w:tr w:rsidR="006C2D75" w:rsidTr="0075499F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75" w:rsidRDefault="006C2D75" w:rsidP="004C4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75" w:rsidRDefault="006C2D75" w:rsidP="004C4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</w:t>
            </w:r>
          </w:p>
          <w:p w:rsidR="006C2D75" w:rsidRDefault="006C2D75" w:rsidP="004C4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денежного вознаграждения, </w:t>
            </w:r>
          </w:p>
          <w:p w:rsidR="006C2D75" w:rsidRDefault="006C2D75" w:rsidP="004C4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должностного оклада, руб.</w:t>
            </w:r>
          </w:p>
        </w:tc>
      </w:tr>
      <w:tr w:rsidR="006C2D75" w:rsidTr="0075499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75" w:rsidRDefault="006C2D75" w:rsidP="004C4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Ведущая должность муниципальной службы</w:t>
            </w:r>
          </w:p>
        </w:tc>
      </w:tr>
      <w:tr w:rsidR="006C2D75" w:rsidTr="0075499F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75" w:rsidRDefault="006C2D75" w:rsidP="004C4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 контрольно-счетной палаты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75" w:rsidRPr="00257906" w:rsidRDefault="00257906" w:rsidP="0075499F">
            <w:pPr>
              <w:jc w:val="center"/>
              <w:rPr>
                <w:sz w:val="28"/>
                <w:szCs w:val="28"/>
              </w:rPr>
            </w:pPr>
            <w:r w:rsidRPr="00257906">
              <w:rPr>
                <w:sz w:val="28"/>
                <w:szCs w:val="28"/>
              </w:rPr>
              <w:t>12914</w:t>
            </w:r>
          </w:p>
        </w:tc>
      </w:tr>
      <w:tr w:rsidR="006C2D75" w:rsidTr="0075499F">
        <w:trPr>
          <w:trHeight w:val="486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5" w:rsidRDefault="006C2D75" w:rsidP="004C4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Предельный фонд оплаты труда </w:t>
            </w:r>
          </w:p>
          <w:p w:rsidR="006C2D75" w:rsidRDefault="006C2D75" w:rsidP="004C4049">
            <w:pPr>
              <w:jc w:val="center"/>
              <w:rPr>
                <w:sz w:val="28"/>
                <w:szCs w:val="28"/>
              </w:rPr>
            </w:pPr>
          </w:p>
        </w:tc>
      </w:tr>
      <w:tr w:rsidR="006C2D75" w:rsidTr="0075499F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75" w:rsidRDefault="006C2D75" w:rsidP="004C4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муниципальной службы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75" w:rsidRDefault="006C2D75" w:rsidP="004C4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должностных окладов</w:t>
            </w:r>
          </w:p>
          <w:p w:rsidR="006C2D75" w:rsidRDefault="006C2D75" w:rsidP="004C4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расчёте на год</w:t>
            </w:r>
          </w:p>
        </w:tc>
      </w:tr>
      <w:tr w:rsidR="006C2D75" w:rsidTr="0075499F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75" w:rsidRDefault="006C2D75" w:rsidP="004C4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должности муниципальной службы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75" w:rsidRDefault="007E518A" w:rsidP="004C4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</w:tbl>
    <w:p w:rsidR="006C2D75" w:rsidRDefault="006C2D75" w:rsidP="006C2D75">
      <w:pPr>
        <w:jc w:val="center"/>
        <w:rPr>
          <w:sz w:val="28"/>
          <w:szCs w:val="28"/>
        </w:rPr>
      </w:pPr>
    </w:p>
    <w:p w:rsidR="006C2D75" w:rsidRDefault="006C2D75" w:rsidP="006C2D75">
      <w:pPr>
        <w:jc w:val="center"/>
        <w:rPr>
          <w:sz w:val="28"/>
          <w:szCs w:val="28"/>
        </w:rPr>
      </w:pPr>
    </w:p>
    <w:p w:rsidR="006C2D75" w:rsidRDefault="006C2D75" w:rsidP="006C2D75">
      <w:pPr>
        <w:rPr>
          <w:sz w:val="28"/>
          <w:szCs w:val="28"/>
        </w:rPr>
      </w:pPr>
    </w:p>
    <w:p w:rsidR="006C2D75" w:rsidRDefault="006C2D75" w:rsidP="006C2D75">
      <w:pPr>
        <w:rPr>
          <w:sz w:val="28"/>
          <w:szCs w:val="28"/>
        </w:rPr>
      </w:pPr>
    </w:p>
    <w:p w:rsidR="00CB4DCE" w:rsidRDefault="00CB4DCE"/>
    <w:sectPr w:rsidR="00CB4DCE" w:rsidSect="007778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EDD" w:rsidRDefault="00E86EDD" w:rsidP="007E518A">
      <w:r>
        <w:separator/>
      </w:r>
    </w:p>
  </w:endnote>
  <w:endnote w:type="continuationSeparator" w:id="0">
    <w:p w:rsidR="00E86EDD" w:rsidRDefault="00E86EDD" w:rsidP="007E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EDD" w:rsidRDefault="00E86EDD" w:rsidP="007E518A">
      <w:r>
        <w:separator/>
      </w:r>
    </w:p>
  </w:footnote>
  <w:footnote w:type="continuationSeparator" w:id="0">
    <w:p w:rsidR="00E86EDD" w:rsidRDefault="00E86EDD" w:rsidP="007E5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D75"/>
    <w:rsid w:val="0003680E"/>
    <w:rsid w:val="00076844"/>
    <w:rsid w:val="00077B99"/>
    <w:rsid w:val="000F24D3"/>
    <w:rsid w:val="0014513D"/>
    <w:rsid w:val="00176BC4"/>
    <w:rsid w:val="00257906"/>
    <w:rsid w:val="00353688"/>
    <w:rsid w:val="003A71B2"/>
    <w:rsid w:val="004C4049"/>
    <w:rsid w:val="005B6AE5"/>
    <w:rsid w:val="00685758"/>
    <w:rsid w:val="006C2D75"/>
    <w:rsid w:val="0075499F"/>
    <w:rsid w:val="007778B2"/>
    <w:rsid w:val="007C4F84"/>
    <w:rsid w:val="007E518A"/>
    <w:rsid w:val="00873FE7"/>
    <w:rsid w:val="008C42F0"/>
    <w:rsid w:val="00913985"/>
    <w:rsid w:val="009E082B"/>
    <w:rsid w:val="00A3113D"/>
    <w:rsid w:val="00A44A93"/>
    <w:rsid w:val="00A872C6"/>
    <w:rsid w:val="00A946C0"/>
    <w:rsid w:val="00C03574"/>
    <w:rsid w:val="00C85D2B"/>
    <w:rsid w:val="00CB4DCE"/>
    <w:rsid w:val="00CE0A45"/>
    <w:rsid w:val="00D7707B"/>
    <w:rsid w:val="00DA2D65"/>
    <w:rsid w:val="00E34220"/>
    <w:rsid w:val="00E86EDD"/>
    <w:rsid w:val="00FB45F7"/>
    <w:rsid w:val="00FE03C7"/>
    <w:rsid w:val="00FF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C2D75"/>
    <w:pPr>
      <w:widowControl w:val="0"/>
      <w:autoSpaceDE w:val="0"/>
      <w:autoSpaceDN w:val="0"/>
      <w:adjustRightInd w:val="0"/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rsid w:val="006C2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E51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5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E51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51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14</cp:revision>
  <cp:lastPrinted>2022-07-01T07:18:00Z</cp:lastPrinted>
  <dcterms:created xsi:type="dcterms:W3CDTF">2022-06-28T07:47:00Z</dcterms:created>
  <dcterms:modified xsi:type="dcterms:W3CDTF">2023-12-14T01:21:00Z</dcterms:modified>
</cp:coreProperties>
</file>